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E32" w:rsidP="47D56B1C" w:rsidRDefault="003D7AF2" w14:paraId="025AD45C" w14:textId="410A3779">
      <w:pPr>
        <w:jc w:val="center"/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</w:pPr>
      <w:r w:rsidRPr="47D56B1C" w:rsidR="003D7AF2"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  <w:t>Curriculum</w:t>
      </w:r>
      <w:r w:rsidRPr="47D56B1C" w:rsidR="00547E2A"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  <w:t xml:space="preserve"> </w:t>
      </w:r>
      <w:r w:rsidRPr="47D56B1C" w:rsidR="00CC39A1"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  <w:t>Design Template</w:t>
      </w:r>
    </w:p>
    <w:p w:rsidR="000A1667" w:rsidP="47D56B1C" w:rsidRDefault="000A1667" w14:paraId="3FFEE1AB" w14:textId="30242641" w14:noSpellErr="1">
      <w:pPr>
        <w:jc w:val="center"/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</w:pPr>
    </w:p>
    <w:p w:rsidRPr="000A1667" w:rsidR="00594346" w:rsidP="47D56B1C" w:rsidRDefault="000A1667" w14:paraId="04390F3E" w14:textId="2A93731C">
      <w:pPr>
        <w:pStyle w:val="Default"/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This </w:t>
      </w:r>
      <w:r w:rsidRPr="47D56B1C" w:rsidR="000A1667">
        <w:rPr>
          <w:rFonts w:ascii="Cambria" w:hAnsi="Cambria" w:eastAsia="Cambria" w:cs="Cambria"/>
          <w:b w:val="1"/>
          <w:bCs w:val="1"/>
          <w:color w:val="auto"/>
          <w:sz w:val="24"/>
          <w:szCs w:val="24"/>
          <w:u w:val="none"/>
        </w:rPr>
        <w:t>optional</w:t>
      </w:r>
      <w:r w:rsidRPr="47D56B1C" w:rsidR="000A1667">
        <w:rPr>
          <w:rFonts w:ascii="Cambria" w:hAnsi="Cambria" w:eastAsia="Cambria" w:cs="Cambria"/>
          <w:b w:val="1"/>
          <w:bCs w:val="1"/>
          <w:color w:val="auto"/>
          <w:sz w:val="24"/>
          <w:szCs w:val="24"/>
          <w:u w:val="none"/>
        </w:rPr>
        <w:t xml:space="preserve">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template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>may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>assist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>program</w:t>
      </w:r>
      <w:r w:rsidRPr="47D56B1C" w:rsidR="43F00185">
        <w:rPr>
          <w:rFonts w:ascii="Cambria" w:hAnsi="Cambria" w:eastAsia="Cambria" w:cs="Cambria"/>
          <w:color w:val="auto"/>
          <w:sz w:val="24"/>
          <w:szCs w:val="24"/>
        </w:rPr>
        <w:t>s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>in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 providing evidence for</w:t>
      </w:r>
      <w:r w:rsidRPr="47D56B1C" w:rsidR="00A31768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47D56B1C" w:rsidR="00A31768">
        <w:rPr>
          <w:rFonts w:ascii="Cambria" w:hAnsi="Cambria" w:eastAsia="Cambria" w:cs="Cambria"/>
          <w:color w:val="auto"/>
          <w:sz w:val="24"/>
          <w:szCs w:val="24"/>
        </w:rPr>
        <w:t xml:space="preserve">the ACOTE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  <w:u w:val="none"/>
        </w:rPr>
        <w:t>Standar</w:t>
      </w:r>
      <w:r w:rsidRPr="47D56B1C" w:rsidR="00A31768">
        <w:rPr>
          <w:rFonts w:ascii="Cambria" w:hAnsi="Cambria" w:eastAsia="Cambria" w:cs="Cambria"/>
          <w:color w:val="auto"/>
          <w:sz w:val="24"/>
          <w:szCs w:val="24"/>
          <w:u w:val="none"/>
        </w:rPr>
        <w:t xml:space="preserve">ds </w:t>
      </w:r>
      <w:r w:rsidRPr="47D56B1C" w:rsidR="00A31768">
        <w:rPr>
          <w:rFonts w:ascii="Cambria" w:hAnsi="Cambria" w:eastAsia="Cambria" w:cs="Cambria"/>
          <w:color w:val="auto"/>
          <w:sz w:val="24"/>
          <w:szCs w:val="24"/>
          <w:u w:val="none"/>
        </w:rPr>
        <w:t xml:space="preserve">related to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  <w:u w:val="none"/>
        </w:rPr>
        <w:t>Cu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  <w:u w:val="none"/>
        </w:rPr>
        <w:t>rriculum Design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. </w:t>
      </w:r>
      <w:r w:rsidRPr="47D56B1C" w:rsidR="000A1667">
        <w:rPr>
          <w:rFonts w:ascii="Cambria" w:hAnsi="Cambria" w:eastAsia="Cambria" w:cs="Cambria"/>
          <w:color w:val="auto"/>
          <w:sz w:val="24"/>
          <w:szCs w:val="24"/>
        </w:rPr>
        <w:t xml:space="preserve">The template highlights all elements of the Standard with emphasis on the instructional design components. </w:t>
      </w:r>
    </w:p>
    <w:p w:rsidRPr="00345707" w:rsidR="00594346" w:rsidP="47D56B1C" w:rsidRDefault="00594346" w14:paraId="7AECDEA3" w14:textId="6C261091" w14:noSpellErr="1">
      <w:pPr>
        <w:jc w:val="center"/>
        <w:rPr>
          <w:rFonts w:ascii="Cambria" w:hAnsi="Cambria" w:eastAsia="Cambria" w:cs="Cambria"/>
          <w:color w:val="auto"/>
          <w:sz w:val="24"/>
          <w:szCs w:val="24"/>
        </w:rPr>
      </w:pPr>
    </w:p>
    <w:p w:rsidRPr="00345707" w:rsidR="00594346" w:rsidP="47D56B1C" w:rsidRDefault="00594346" w14:paraId="4BD42EB5" w14:textId="7A69B9BA">
      <w:pPr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</w:pPr>
      <w:r w:rsidRPr="47D56B1C" w:rsidR="00594346"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  <w:t>Curriculum Design</w:t>
      </w:r>
    </w:p>
    <w:p w:rsidRPr="00345707" w:rsidR="00594346" w:rsidP="47D56B1C" w:rsidRDefault="00594346" w14:paraId="5B363945" w14:textId="6DB3EE5D">
      <w:pPr>
        <w:pStyle w:val="Default"/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>The curriculum design must reflect the mission and philosophy of the occupational therapy program and the institution and must provide the basis for program planning, implementation, and evaluation.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 xml:space="preserve"> The design must 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>identify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 xml:space="preserve"> curricular threads and educational goals and describe the 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>selection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 xml:space="preserve"> of the content, scope, and sequencing of coursework. The instructional design must reflect the curriculum and ensure 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>appropriate content</w:t>
      </w:r>
      <w:r w:rsidRPr="47D56B1C" w:rsidR="00594346">
        <w:rPr>
          <w:rFonts w:ascii="Cambria" w:hAnsi="Cambria" w:eastAsia="Cambria" w:cs="Cambria"/>
          <w:color w:val="auto"/>
          <w:sz w:val="24"/>
          <w:szCs w:val="24"/>
        </w:rPr>
        <w:t xml:space="preserve"> delivery. </w:t>
      </w:r>
    </w:p>
    <w:p w:rsidRPr="00345707" w:rsidR="00CC39A1" w:rsidP="47D56B1C" w:rsidRDefault="00CC39A1" w14:paraId="26AB3F81" w14:textId="12B01082" w14:noSpellErr="1">
      <w:pPr>
        <w:rPr>
          <w:rFonts w:ascii="Cambria" w:hAnsi="Cambria" w:eastAsia="Cambria" w:cs="Cambria"/>
          <w:color w:val="auto"/>
          <w:sz w:val="24"/>
          <w:szCs w:val="24"/>
        </w:rPr>
      </w:pPr>
    </w:p>
    <w:p w:rsidRPr="00345707" w:rsidR="00CC39A1" w:rsidP="47D56B1C" w:rsidRDefault="00534210" w14:paraId="0775FA23" w14:textId="4EBEF41D">
      <w:pPr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A31768">
        <w:rPr>
          <w:rFonts w:ascii="Cambria" w:hAnsi="Cambria" w:eastAsia="Cambria" w:cs="Cambria"/>
          <w:b w:val="0"/>
          <w:bCs w:val="0"/>
          <w:color w:val="auto"/>
          <w:sz w:val="24"/>
          <w:szCs w:val="24"/>
        </w:rPr>
        <w:t xml:space="preserve">The </w:t>
      </w:r>
      <w:r w:rsidRPr="47D56B1C" w:rsidR="005F2A55">
        <w:rPr>
          <w:rFonts w:ascii="Cambria" w:hAnsi="Cambria" w:eastAsia="Cambria" w:cs="Cambria"/>
          <w:b w:val="0"/>
          <w:bCs w:val="0"/>
          <w:color w:val="auto"/>
          <w:sz w:val="24"/>
          <w:szCs w:val="24"/>
        </w:rPr>
        <w:t>S</w:t>
      </w:r>
      <w:r w:rsidRPr="47D56B1C" w:rsidR="005F2A55">
        <w:rPr>
          <w:rFonts w:ascii="Cambria" w:hAnsi="Cambria" w:eastAsia="Cambria" w:cs="Cambria"/>
          <w:b w:val="0"/>
          <w:bCs w:val="0"/>
          <w:color w:val="auto"/>
          <w:sz w:val="24"/>
          <w:szCs w:val="24"/>
        </w:rPr>
        <w:t>tandard</w:t>
      </w:r>
      <w:r w:rsidRPr="47D56B1C" w:rsidR="1FCBB16F">
        <w:rPr>
          <w:rFonts w:ascii="Cambria" w:hAnsi="Cambria" w:eastAsia="Cambria" w:cs="Cambria"/>
          <w:b w:val="0"/>
          <w:bCs w:val="0"/>
          <w:color w:val="auto"/>
          <w:sz w:val="24"/>
          <w:szCs w:val="24"/>
        </w:rPr>
        <w:t>s</w:t>
      </w:r>
      <w:r w:rsidRPr="47D56B1C" w:rsidR="005F2A55"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  <w:t xml:space="preserve"> </w:t>
      </w:r>
      <w:r w:rsidRPr="47D56B1C" w:rsidR="002E69E5">
        <w:rPr>
          <w:rFonts w:ascii="Cambria" w:hAnsi="Cambria" w:eastAsia="Cambria" w:cs="Cambria"/>
          <w:color w:val="auto"/>
          <w:sz w:val="24"/>
          <w:szCs w:val="24"/>
        </w:rPr>
        <w:t xml:space="preserve">requires </w:t>
      </w:r>
      <w:r w:rsidRPr="47D56B1C" w:rsidR="00956DD3">
        <w:rPr>
          <w:rFonts w:ascii="Cambria" w:hAnsi="Cambria" w:eastAsia="Cambria" w:cs="Cambria"/>
          <w:color w:val="auto"/>
          <w:sz w:val="24"/>
          <w:szCs w:val="24"/>
        </w:rPr>
        <w:t>that the curriculum design address</w:t>
      </w:r>
      <w:r w:rsidRPr="47D56B1C" w:rsidR="0001077B">
        <w:rPr>
          <w:rFonts w:ascii="Cambria" w:hAnsi="Cambria" w:eastAsia="Cambria" w:cs="Cambria"/>
          <w:color w:val="auto"/>
          <w:sz w:val="24"/>
          <w:szCs w:val="24"/>
        </w:rPr>
        <w:t xml:space="preserve">es </w:t>
      </w:r>
      <w:r w:rsidRPr="47D56B1C" w:rsidR="002E69E5">
        <w:rPr>
          <w:rFonts w:ascii="Cambria" w:hAnsi="Cambria" w:eastAsia="Cambria" w:cs="Cambria"/>
          <w:color w:val="auto"/>
          <w:sz w:val="24"/>
          <w:szCs w:val="24"/>
        </w:rPr>
        <w:t>th</w:t>
      </w:r>
      <w:r w:rsidRPr="47D56B1C" w:rsidR="00F85DC9">
        <w:rPr>
          <w:rFonts w:ascii="Cambria" w:hAnsi="Cambria" w:eastAsia="Cambria" w:cs="Cambria"/>
          <w:color w:val="auto"/>
          <w:sz w:val="24"/>
          <w:szCs w:val="24"/>
        </w:rPr>
        <w:t>e following: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</w:p>
    <w:p w:rsidRPr="00345707" w:rsidR="00CC39A1" w:rsidP="47D56B1C" w:rsidRDefault="0001077B" w14:paraId="772DCD93" w14:textId="2B4C1BE0">
      <w:pPr>
        <w:numPr>
          <w:ilvl w:val="0"/>
          <w:numId w:val="2"/>
        </w:numPr>
        <w:textAlignment w:val="baseline"/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01077B">
        <w:rPr>
          <w:rFonts w:ascii="Cambria" w:hAnsi="Cambria" w:eastAsia="Cambria" w:cs="Cambria"/>
          <w:color w:val="auto"/>
          <w:sz w:val="24"/>
          <w:szCs w:val="24"/>
        </w:rPr>
        <w:t xml:space="preserve">The curriculum </w:t>
      </w:r>
      <w:r w:rsidRPr="47D56B1C" w:rsidR="00DE2416">
        <w:rPr>
          <w:rFonts w:ascii="Cambria" w:hAnsi="Cambria" w:eastAsia="Cambria" w:cs="Cambria"/>
          <w:color w:val="auto"/>
          <w:sz w:val="24"/>
          <w:szCs w:val="24"/>
        </w:rPr>
        <w:t>articulates the m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ajor content areas (</w:t>
      </w:r>
      <w:r w:rsidRPr="47D56B1C" w:rsidR="00F85DC9">
        <w:rPr>
          <w:rFonts w:ascii="Cambria" w:hAnsi="Cambria" w:eastAsia="Cambria" w:cs="Cambria"/>
          <w:color w:val="auto"/>
          <w:sz w:val="24"/>
          <w:szCs w:val="24"/>
        </w:rPr>
        <w:t>i.e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., threads </w:t>
      </w:r>
      <w:r w:rsidRPr="47D56B1C" w:rsidR="009B2FB3">
        <w:rPr>
          <w:rFonts w:ascii="Cambria" w:hAnsi="Cambria" w:eastAsia="Cambria" w:cs="Cambria"/>
          <w:color w:val="auto"/>
          <w:sz w:val="24"/>
          <w:szCs w:val="24"/>
        </w:rPr>
        <w:t>and/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or themes).</w:t>
      </w:r>
    </w:p>
    <w:p w:rsidRPr="00345707" w:rsidR="00CC39A1" w:rsidP="47D56B1C" w:rsidRDefault="00910C14" w14:paraId="04AFF7A3" w14:textId="325580BE">
      <w:pPr>
        <w:numPr>
          <w:ilvl w:val="0"/>
          <w:numId w:val="2"/>
        </w:numPr>
        <w:textAlignment w:val="baseline"/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910C14">
        <w:rPr>
          <w:rFonts w:ascii="Cambria" w:hAnsi="Cambria" w:eastAsia="Cambria" w:cs="Cambria"/>
          <w:color w:val="auto"/>
          <w:sz w:val="24"/>
          <w:szCs w:val="24"/>
        </w:rPr>
        <w:t xml:space="preserve">Educational goals or </w:t>
      </w:r>
      <w:r w:rsidRPr="47D56B1C" w:rsidR="00102F7F">
        <w:rPr>
          <w:rFonts w:ascii="Cambria" w:hAnsi="Cambria" w:eastAsia="Cambria" w:cs="Cambria"/>
          <w:color w:val="auto"/>
          <w:sz w:val="24"/>
          <w:szCs w:val="24"/>
        </w:rPr>
        <w:t>objectives</w:t>
      </w:r>
      <w:r w:rsidRPr="47D56B1C" w:rsidR="00102F7F">
        <w:rPr>
          <w:rFonts w:ascii="Cambria" w:hAnsi="Cambria" w:eastAsia="Cambria" w:cs="Cambria"/>
          <w:color w:val="auto"/>
          <w:sz w:val="24"/>
          <w:szCs w:val="24"/>
        </w:rPr>
        <w:t xml:space="preserve"> (i.e., s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tudent learning outcomes</w:t>
      </w:r>
      <w:r w:rsidRPr="47D56B1C" w:rsidR="00102F7F">
        <w:rPr>
          <w:rFonts w:ascii="Cambria" w:hAnsi="Cambria" w:eastAsia="Cambria" w:cs="Cambria"/>
          <w:color w:val="auto"/>
          <w:sz w:val="24"/>
          <w:szCs w:val="24"/>
        </w:rPr>
        <w:t>)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 are 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stated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 for the curriculum content themes.</w:t>
      </w:r>
    </w:p>
    <w:p w:rsidRPr="00345707" w:rsidR="00CC39A1" w:rsidP="47D56B1C" w:rsidRDefault="00CC39A1" w14:paraId="6DBBEDF8" w14:textId="408B2A3B">
      <w:pPr>
        <w:numPr>
          <w:ilvl w:val="0"/>
          <w:numId w:val="2"/>
        </w:numPr>
        <w:textAlignment w:val="baseline"/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The </w:t>
      </w:r>
      <w:r w:rsidRPr="47D56B1C" w:rsidR="004626ED">
        <w:rPr>
          <w:rFonts w:ascii="Cambria" w:hAnsi="Cambria" w:eastAsia="Cambria" w:cs="Cambria"/>
          <w:color w:val="auto"/>
          <w:sz w:val="24"/>
          <w:szCs w:val="24"/>
        </w:rPr>
        <w:t xml:space="preserve">threads or themes </w:t>
      </w:r>
      <w:r w:rsidRPr="47D56B1C" w:rsidR="218DCAE0">
        <w:rPr>
          <w:rFonts w:ascii="Cambria" w:hAnsi="Cambria" w:eastAsia="Cambria" w:cs="Cambria"/>
          <w:color w:val="auto"/>
          <w:sz w:val="24"/>
          <w:szCs w:val="24"/>
        </w:rPr>
        <w:t>describe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 the scope </w:t>
      </w:r>
      <w:r w:rsidRPr="47D56B1C" w:rsidR="004626ED">
        <w:rPr>
          <w:rFonts w:ascii="Cambria" w:hAnsi="Cambria" w:eastAsia="Cambria" w:cs="Cambria"/>
          <w:color w:val="auto"/>
          <w:sz w:val="24"/>
          <w:szCs w:val="24"/>
        </w:rPr>
        <w:t>(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depth and breadth) of the </w:t>
      </w:r>
      <w:r w:rsidRPr="47D56B1C" w:rsidR="004626ED">
        <w:rPr>
          <w:rFonts w:ascii="Cambria" w:hAnsi="Cambria" w:eastAsia="Cambria" w:cs="Cambria"/>
          <w:color w:val="auto"/>
          <w:sz w:val="24"/>
          <w:szCs w:val="24"/>
        </w:rPr>
        <w:t xml:space="preserve">content within the 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program offered. </w:t>
      </w:r>
    </w:p>
    <w:p w:rsidRPr="00345707" w:rsidR="00CC39A1" w:rsidP="47D56B1C" w:rsidRDefault="006404BD" w14:paraId="5DA5476A" w14:textId="7D08D863">
      <w:pPr>
        <w:numPr>
          <w:ilvl w:val="0"/>
          <w:numId w:val="2"/>
        </w:numPr>
        <w:textAlignment w:val="baseline"/>
        <w:rPr>
          <w:rFonts w:ascii="Cambria" w:hAnsi="Cambria" w:eastAsia="Cambria" w:cs="Cambria"/>
          <w:color w:val="auto"/>
          <w:sz w:val="24"/>
          <w:szCs w:val="24"/>
        </w:rPr>
      </w:pPr>
      <w:r w:rsidRPr="47D56B1C" w:rsidR="006404BD">
        <w:rPr>
          <w:rFonts w:ascii="Cambria" w:hAnsi="Cambria" w:eastAsia="Cambria" w:cs="Cambria"/>
          <w:color w:val="auto"/>
          <w:sz w:val="24"/>
          <w:szCs w:val="24"/>
        </w:rPr>
        <w:t>T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he instructional design </w:t>
      </w:r>
      <w:r w:rsidRPr="47D56B1C" w:rsidR="00694DE3">
        <w:rPr>
          <w:rFonts w:ascii="Cambria" w:hAnsi="Cambria" w:eastAsia="Cambria" w:cs="Cambria"/>
          <w:color w:val="auto"/>
          <w:sz w:val="24"/>
          <w:szCs w:val="24"/>
        </w:rPr>
        <w:t>ensures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appropriate content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 xml:space="preserve"> delivery</w:t>
      </w:r>
      <w:r w:rsidRPr="47D56B1C" w:rsidR="00694DE3">
        <w:rPr>
          <w:rFonts w:ascii="Cambria" w:hAnsi="Cambria" w:eastAsia="Cambria" w:cs="Cambria"/>
          <w:color w:val="auto"/>
          <w:sz w:val="24"/>
          <w:szCs w:val="24"/>
        </w:rPr>
        <w:t xml:space="preserve"> of the curriculum</w:t>
      </w:r>
      <w:r w:rsidRPr="47D56B1C" w:rsidR="00CC39A1">
        <w:rPr>
          <w:rFonts w:ascii="Cambria" w:hAnsi="Cambria" w:eastAsia="Cambria" w:cs="Cambria"/>
          <w:color w:val="auto"/>
          <w:sz w:val="24"/>
          <w:szCs w:val="24"/>
        </w:rPr>
        <w:t>.</w:t>
      </w:r>
    </w:p>
    <w:p w:rsidRPr="00345707" w:rsidR="004F6281" w:rsidP="47D56B1C" w:rsidRDefault="004F6281" w14:paraId="57624447" w14:textId="77777777" w14:noSpellErr="1">
      <w:pPr>
        <w:ind w:left="720"/>
        <w:textAlignment w:val="baseline"/>
        <w:rPr>
          <w:rFonts w:ascii="Cambria" w:hAnsi="Cambria" w:eastAsia="Cambria" w:cs="Cambria"/>
          <w:color w:val="auto"/>
          <w:sz w:val="24"/>
          <w:szCs w:val="24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145"/>
        <w:gridCol w:w="2641"/>
        <w:gridCol w:w="3119"/>
        <w:gridCol w:w="4320"/>
      </w:tblGrid>
      <w:tr w:rsidRPr="00345707" w:rsidR="00510D08" w:rsidTr="47D56B1C" w14:paraId="535AF5CF" w14:textId="77777777">
        <w:tc>
          <w:tcPr>
            <w:tcW w:w="13225" w:type="dxa"/>
            <w:gridSpan w:val="4"/>
            <w:shd w:val="clear" w:color="auto" w:fill="FF3300"/>
            <w:tcMar/>
          </w:tcPr>
          <w:p w:rsidRPr="00345707" w:rsidR="00510D08" w:rsidP="47D56B1C" w:rsidRDefault="00510D08" w14:paraId="24BBCAAC" w14:textId="4398CE4C">
            <w:pPr>
              <w:pStyle w:val="ListParagraph"/>
              <w:ind w:left="0"/>
              <w:jc w:val="center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color w:val="auto"/>
                <w:sz w:val="24"/>
                <w:szCs w:val="24"/>
              </w:rPr>
              <w:t>Curriculum</w:t>
            </w:r>
            <w:r w:rsidRPr="47D56B1C" w:rsidR="7B459B68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47DCAD1E">
              <w:rPr>
                <w:rFonts w:ascii="Cambria" w:hAnsi="Cambria" w:eastAsia="Cambria" w:cs="Cambria"/>
                <w:color w:val="auto"/>
                <w:sz w:val="24"/>
                <w:szCs w:val="24"/>
              </w:rPr>
              <w:t>Design</w:t>
            </w:r>
          </w:p>
        </w:tc>
      </w:tr>
      <w:tr w:rsidRPr="00345707" w:rsidR="00510D08" w:rsidTr="47D56B1C" w14:paraId="63FE934D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510D08" w:rsidP="47D56B1C" w:rsidRDefault="00510D08" w14:paraId="6394F16B" w14:textId="77777777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Institutional Mission</w:t>
            </w:r>
            <w:r w:rsidRPr="47D56B1C" w:rsidR="47DCAD1E">
              <w:rPr>
                <w:rFonts w:ascii="Cambria" w:hAnsi="Cambria" w:eastAsia="Cambria" w:cs="Cambria"/>
                <w:color w:val="auto"/>
                <w:sz w:val="24"/>
                <w:szCs w:val="24"/>
              </w:rPr>
              <w:t>:</w:t>
            </w:r>
          </w:p>
        </w:tc>
      </w:tr>
      <w:tr w:rsidRPr="00345707" w:rsidR="00510D08" w:rsidTr="47D56B1C" w14:paraId="34841AD7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510D08" w:rsidP="47D56B1C" w:rsidRDefault="00510D08" w14:paraId="3865CD5C" w14:textId="77777777">
            <w:pPr>
              <w:pStyle w:val="ListParagraph"/>
              <w:ind w:left="0"/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Institutional Philosophy: </w:t>
            </w:r>
          </w:p>
        </w:tc>
      </w:tr>
      <w:tr w:rsidRPr="00345707" w:rsidR="00510D08" w:rsidTr="47D56B1C" w14:paraId="502F588E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510D08" w:rsidP="47D56B1C" w:rsidRDefault="00510D08" w14:paraId="4B066A78" w14:textId="77777777">
            <w:pPr>
              <w:pStyle w:val="ListParagraph"/>
              <w:ind w:left="0"/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Program Mission:</w:t>
            </w:r>
          </w:p>
        </w:tc>
      </w:tr>
      <w:tr w:rsidRPr="00345707" w:rsidR="00510D08" w:rsidTr="47D56B1C" w14:paraId="1B7E5A64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510D08" w:rsidP="47D56B1C" w:rsidRDefault="00510D08" w14:paraId="43652D0E" w14:textId="77777777">
            <w:pPr>
              <w:pStyle w:val="ListParagraph"/>
              <w:ind w:left="0"/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Program Philosophy:</w:t>
            </w:r>
          </w:p>
        </w:tc>
      </w:tr>
      <w:tr w:rsidRPr="00345707" w:rsidR="0018651B" w:rsidTr="47D56B1C" w14:paraId="258B441F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18651B" w:rsidP="47D56B1C" w:rsidRDefault="0018651B" w14:paraId="292257B3" w14:textId="19E1B3BB">
            <w:pPr>
              <w:pStyle w:val="ListParagraph"/>
              <w:ind w:left="0"/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  <w:highlight w:val="yellow"/>
              </w:rPr>
            </w:pPr>
            <w:r w:rsidRPr="47D56B1C" w:rsidR="380BB35F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</w:t>
            </w:r>
            <w:r w:rsidRPr="47D56B1C" w:rsidR="6F60F3A4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rogram P</w:t>
            </w:r>
            <w:r w:rsidRPr="47D56B1C" w:rsidR="380BB35F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hilosophy </w:t>
            </w:r>
            <w:r w:rsidRPr="47D56B1C" w:rsidR="6F60F3A4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of Teaching and Learning:</w:t>
            </w:r>
          </w:p>
        </w:tc>
      </w:tr>
      <w:tr w:rsidRPr="00345707" w:rsidR="00510D08" w:rsidTr="47D56B1C" w14:paraId="13F4F7DB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510D08" w:rsidP="47D56B1C" w:rsidRDefault="00510D08" w14:paraId="595E5BCF" w14:textId="77777777">
            <w:pPr>
              <w:pStyle w:val="ListParagraph"/>
              <w:ind w:left="0"/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Program of Study (rationale for the selection, the scope and sequencing of content): </w:t>
            </w:r>
          </w:p>
        </w:tc>
      </w:tr>
      <w:tr w:rsidRPr="00345707" w:rsidR="00510D08" w:rsidTr="47D56B1C" w14:paraId="170BE929" w14:textId="77777777">
        <w:tc>
          <w:tcPr>
            <w:tcW w:w="3145" w:type="dxa"/>
            <w:shd w:val="clear" w:color="auto" w:fill="A8D08D" w:themeFill="accent6" w:themeFillTint="99"/>
            <w:tcMar/>
          </w:tcPr>
          <w:p w:rsidRPr="00345707" w:rsidR="00510D08" w:rsidP="47D56B1C" w:rsidRDefault="00510D08" w14:paraId="37D5565D" w14:textId="77777777">
            <w:pPr>
              <w:pStyle w:val="ListParagraph"/>
              <w:numPr>
                <w:ilvl w:val="0"/>
                <w:numId w:val="3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Curricular Threads or Themes</w:t>
            </w:r>
          </w:p>
        </w:tc>
        <w:tc>
          <w:tcPr>
            <w:tcW w:w="2641" w:type="dxa"/>
            <w:shd w:val="clear" w:color="auto" w:fill="A8D08D" w:themeFill="accent6" w:themeFillTint="99"/>
            <w:tcMar/>
          </w:tcPr>
          <w:p w:rsidRPr="00345707" w:rsidR="00510D08" w:rsidP="47D56B1C" w:rsidRDefault="00D148FA" w14:paraId="0E5F0468" w14:textId="2B9F93B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3F0AC38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Goals and Objectives (Learning Outcomes)</w:t>
            </w:r>
          </w:p>
        </w:tc>
        <w:tc>
          <w:tcPr>
            <w:tcW w:w="3119" w:type="dxa"/>
            <w:shd w:val="clear" w:color="auto" w:fill="B48AD4"/>
            <w:tcMar/>
          </w:tcPr>
          <w:p w:rsidRPr="00345707" w:rsidR="00510D08" w:rsidP="47D56B1C" w:rsidRDefault="00510D08" w14:paraId="6E38BC5B" w14:textId="2495B428">
            <w:pPr>
              <w:pStyle w:val="ListParagraph"/>
              <w:numPr>
                <w:ilvl w:val="0"/>
                <w:numId w:val="3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Course</w:t>
            </w:r>
            <w:r w:rsidRPr="47D56B1C" w:rsidR="3F0AC38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(</w:t>
            </w: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s</w:t>
            </w:r>
            <w:r w:rsidRPr="47D56B1C" w:rsidR="3F0AC38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)</w:t>
            </w: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 that Address the </w:t>
            </w:r>
            <w:r w:rsidRPr="47D56B1C" w:rsidR="3F0AC38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Goals and Objectives</w:t>
            </w:r>
          </w:p>
        </w:tc>
        <w:tc>
          <w:tcPr>
            <w:tcW w:w="4320" w:type="dxa"/>
            <w:shd w:val="clear" w:color="auto" w:fill="B48AD4"/>
            <w:tcMar/>
          </w:tcPr>
          <w:p w:rsidRPr="00345707" w:rsidR="00510D08" w:rsidP="47D56B1C" w:rsidRDefault="00510D08" w14:paraId="119EE034" w14:textId="707B743B">
            <w:pPr>
              <w:pStyle w:val="ListParagraph"/>
              <w:numPr>
                <w:ilvl w:val="0"/>
                <w:numId w:val="3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Instructional Design</w:t>
            </w:r>
            <w:r w:rsidRPr="47D56B1C" w:rsidR="3D6E5A2F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  <w:vertAlign w:val="superscript"/>
              </w:rPr>
              <w:t>1</w:t>
            </w: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to </w:t>
            </w:r>
            <w:r w:rsidRPr="47D56B1C" w:rsidR="3F0AC38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A</w:t>
            </w: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ddress the </w:t>
            </w:r>
            <w:r w:rsidRPr="47D56B1C" w:rsidR="3F0AC38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Goals and Objectives/Curricular Threads</w:t>
            </w:r>
          </w:p>
        </w:tc>
      </w:tr>
      <w:tr w:rsidRPr="00345707" w:rsidR="00510D08" w:rsidTr="47D56B1C" w14:paraId="106598E2" w14:textId="77777777">
        <w:tc>
          <w:tcPr>
            <w:tcW w:w="3145" w:type="dxa"/>
            <w:vMerge w:val="restart"/>
            <w:shd w:val="clear" w:color="auto" w:fill="A8D08D" w:themeFill="accent6" w:themeFillTint="99"/>
            <w:tcMar/>
          </w:tcPr>
          <w:p w:rsidRPr="00345707" w:rsidR="00510D08" w:rsidP="47D56B1C" w:rsidRDefault="00510D08" w14:paraId="770F1AEE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8D08D" w:themeFill="accent6" w:themeFillTint="99"/>
            <w:tcMar/>
          </w:tcPr>
          <w:p w:rsidRPr="00345707" w:rsidR="00510D08" w:rsidP="47D56B1C" w:rsidRDefault="00510D08" w14:paraId="3CB5D093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48AD4"/>
            <w:tcMar/>
          </w:tcPr>
          <w:p w:rsidRPr="00345707" w:rsidR="00510D08" w:rsidP="47D56B1C" w:rsidRDefault="00510D08" w14:paraId="5D59B20B" w14:textId="4DCD2292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B48AD4"/>
            <w:tcMar/>
          </w:tcPr>
          <w:p w:rsidRPr="00345707" w:rsidR="00510D08" w:rsidP="47D56B1C" w:rsidRDefault="00510D08" w14:paraId="5B46CA46" w14:textId="77777777" w14:noSpellErr="1">
            <w:pPr>
              <w:ind w:left="72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  <w:p w:rsidRPr="00345707" w:rsidR="00510D08" w:rsidP="47D56B1C" w:rsidRDefault="00510D08" w14:paraId="45CACEA0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345707" w:rsidR="00510D08" w:rsidTr="47D56B1C" w14:paraId="761A1C00" w14:textId="77777777">
        <w:tc>
          <w:tcPr>
            <w:tcW w:w="3145" w:type="dxa"/>
            <w:vMerge/>
            <w:tcMar/>
          </w:tcPr>
          <w:p w:rsidRPr="00345707" w:rsidR="00510D08" w:rsidP="004323DA" w:rsidRDefault="00510D08" w14:paraId="24A6D7E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8D08D" w:themeFill="accent6" w:themeFillTint="99"/>
            <w:tcMar/>
          </w:tcPr>
          <w:p w:rsidRPr="00345707" w:rsidR="00510D08" w:rsidP="47D56B1C" w:rsidRDefault="00510D08" w14:paraId="2FB50BBD" w14:textId="6ECE5418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48AD4"/>
            <w:tcMar/>
          </w:tcPr>
          <w:p w:rsidRPr="00345707" w:rsidR="00510D08" w:rsidP="47D56B1C" w:rsidRDefault="00510D08" w14:paraId="40FFB043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  <w:p w:rsidRPr="00345707" w:rsidR="00510D08" w:rsidP="47D56B1C" w:rsidRDefault="00510D08" w14:paraId="4F901731" w14:textId="14D81739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B48AD4"/>
            <w:tcMar/>
          </w:tcPr>
          <w:p w:rsidRPr="00345707" w:rsidR="00510D08" w:rsidP="47D56B1C" w:rsidRDefault="00510D08" w14:paraId="65D6A238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345707" w:rsidR="00510D08" w:rsidTr="47D56B1C" w14:paraId="510E47C7" w14:textId="77777777">
        <w:tc>
          <w:tcPr>
            <w:tcW w:w="13225" w:type="dxa"/>
            <w:gridSpan w:val="4"/>
            <w:shd w:val="clear" w:color="auto" w:fill="FFD966" w:themeFill="accent4" w:themeFillTint="99"/>
            <w:tcMar/>
          </w:tcPr>
          <w:p w:rsidRPr="00345707" w:rsidR="00510D08" w:rsidP="47D56B1C" w:rsidRDefault="00510D08" w14:paraId="62B12E26" w14:textId="7777777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  <w:shd w:val="clear" w:color="auto" w:fill="FFD966" w:themeFill="accent4" w:themeFillTint="99"/>
              </w:rPr>
              <w:t>Evaluation of Curriculum</w:t>
            </w:r>
            <w:r w:rsidRPr="47D56B1C" w:rsidR="47DCAD1E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 Design</w:t>
            </w:r>
            <w:r w:rsidRPr="47D56B1C" w:rsidR="47DCAD1E">
              <w:rPr>
                <w:rFonts w:ascii="Cambria" w:hAnsi="Cambria" w:eastAsia="Cambria" w:cs="Cambria"/>
                <w:color w:val="auto"/>
                <w:sz w:val="24"/>
                <w:szCs w:val="24"/>
              </w:rPr>
              <w:t>:</w:t>
            </w:r>
          </w:p>
          <w:p w:rsidRPr="00345707" w:rsidR="00510D08" w:rsidP="47D56B1C" w:rsidRDefault="00510D08" w14:paraId="42445546" w14:textId="7777777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47DCAD1E">
              <w:rPr>
                <w:rFonts w:ascii="Cambria" w:hAnsi="Cambria" w:eastAsia="Cambria" w:cs="Cambria"/>
                <w:color w:val="auto"/>
                <w:sz w:val="24"/>
                <w:szCs w:val="24"/>
              </w:rPr>
              <w:t>“A systematic analysis of formative and summative assessment occurring throughout the length of the program evaluating the selection, scope, and sequencing of content and the effectiveness in achieving student learning objectives/outcomes</w:t>
            </w:r>
            <w:r w:rsidRPr="47D56B1C" w:rsidR="47DCAD1E">
              <w:rPr>
                <w:rFonts w:ascii="Cambria" w:hAnsi="Cambria" w:eastAsia="Cambria" w:cs="Cambria"/>
                <w:color w:val="auto"/>
                <w:sz w:val="24"/>
                <w:szCs w:val="24"/>
              </w:rPr>
              <w:t>”.</w:t>
            </w:r>
          </w:p>
          <w:p w:rsidRPr="00345707" w:rsidR="00510D08" w:rsidP="47D56B1C" w:rsidRDefault="00510D08" w14:paraId="528846BB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</w:tbl>
    <w:p w:rsidRPr="000A1667" w:rsidR="00385EA3" w:rsidP="47D56B1C" w:rsidRDefault="00594346" w14:paraId="3F9BB502" w14:textId="18E363E0">
      <w:pPr>
        <w:jc w:val="center"/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</w:pPr>
      <w:r w:rsidRPr="47D56B1C">
        <w:rPr>
          <w:rStyle w:val="FootnoteReference"/>
          <w:rFonts w:ascii="Cambria" w:hAnsi="Cambria" w:eastAsia="Cambria" w:cs="Cambria"/>
          <w:color w:val="auto" w:themeColor="text1"/>
          <w:sz w:val="24"/>
          <w:szCs w:val="24"/>
        </w:rPr>
        <w:footnoteRef/>
      </w:r>
      <w:r w:rsidRPr="47D56B1C" w:rsidR="007606F8">
        <w:rPr>
          <w:rFonts w:ascii="Cambria" w:hAnsi="Cambria" w:eastAsia="Cambria" w:cs="Cambria"/>
          <w:color w:val="auto" w:themeColor="text1"/>
          <w:sz w:val="24"/>
          <w:szCs w:val="24"/>
        </w:rPr>
        <w:t xml:space="preserve">Encompasses </w:t>
      </w:r>
      <w:r w:rsidRPr="47D56B1C" w:rsidR="00A11AFC">
        <w:rPr>
          <w:rFonts w:ascii="Cambria" w:hAnsi="Cambria" w:eastAsia="Cambria" w:cs="Cambria"/>
          <w:color w:val="auto" w:themeColor="text1"/>
          <w:sz w:val="24"/>
          <w:szCs w:val="24"/>
        </w:rPr>
        <w:t xml:space="preserve">instructional and </w:t>
      </w:r>
      <w:r w:rsidRPr="47D56B1C" w:rsidR="007606F8">
        <w:rPr>
          <w:rFonts w:ascii="Cambria" w:hAnsi="Cambria" w:eastAsia="Cambria" w:cs="Cambria"/>
          <w:color w:val="auto" w:themeColor="text1"/>
          <w:sz w:val="24"/>
          <w:szCs w:val="24"/>
        </w:rPr>
        <w:t xml:space="preserve">learning </w:t>
      </w:r>
      <w:r w:rsidRPr="47D56B1C" w:rsidR="00A11AFC">
        <w:rPr>
          <w:rFonts w:ascii="Cambria" w:hAnsi="Cambria" w:eastAsia="Cambria" w:cs="Cambria"/>
          <w:color w:val="auto" w:themeColor="text1"/>
          <w:sz w:val="24"/>
          <w:szCs w:val="24"/>
        </w:rPr>
        <w:t>activities,</w:t>
      </w:r>
      <w:r w:rsidRPr="47D56B1C" w:rsidR="007C2EBC">
        <w:rPr>
          <w:rFonts w:ascii="Cambria" w:hAnsi="Cambria" w:eastAsia="Cambria" w:cs="Cambria"/>
          <w:color w:val="auto" w:themeColor="text1"/>
          <w:sz w:val="24"/>
          <w:szCs w:val="24"/>
        </w:rPr>
        <w:t xml:space="preserve"> methods, and </w:t>
      </w:r>
      <w:r w:rsidRPr="47D56B1C" w:rsidR="00E27A39">
        <w:rPr>
          <w:rFonts w:ascii="Cambria" w:hAnsi="Cambria" w:eastAsia="Cambria" w:cs="Cambria"/>
          <w:color w:val="auto" w:themeColor="text1"/>
          <w:sz w:val="24"/>
          <w:szCs w:val="24"/>
        </w:rPr>
        <w:t>materials</w:t>
      </w:r>
      <w:r w:rsidRPr="47D56B1C" w:rsidR="007C2EBC">
        <w:rPr>
          <w:rFonts w:ascii="Cambria" w:hAnsi="Cambria" w:eastAsia="Cambria" w:cs="Cambria"/>
          <w:color w:val="auto" w:themeColor="text1"/>
          <w:sz w:val="24"/>
          <w:szCs w:val="24"/>
        </w:rPr>
        <w:t xml:space="preserve"> with</w:t>
      </w:r>
      <w:r w:rsidRPr="47D56B1C" w:rsidR="00A11AFC">
        <w:rPr>
          <w:rFonts w:ascii="Cambria" w:hAnsi="Cambria" w:eastAsia="Cambria" w:cs="Cambria"/>
          <w:color w:val="auto" w:themeColor="text1"/>
          <w:sz w:val="24"/>
          <w:szCs w:val="24"/>
        </w:rPr>
        <w:t xml:space="preserve"> corresponding assessment</w:t>
      </w:r>
      <w:r w:rsidRPr="47D56B1C" w:rsidR="00E27A39">
        <w:rPr>
          <w:rFonts w:ascii="Cambria" w:hAnsi="Cambria" w:eastAsia="Cambria" w:cs="Cambria"/>
          <w:color w:val="auto" w:themeColor="text1"/>
          <w:sz w:val="24"/>
          <w:szCs w:val="24"/>
        </w:rPr>
        <w:t>s</w:t>
      </w:r>
      <w:r w:rsidRPr="47D56B1C" w:rsidR="00A11AFC">
        <w:rPr>
          <w:rFonts w:ascii="Cambria" w:hAnsi="Cambria" w:eastAsia="Cambria" w:cs="Cambria"/>
          <w:color w:val="auto" w:themeColor="text1"/>
          <w:sz w:val="24"/>
          <w:szCs w:val="24"/>
        </w:rPr>
        <w:t xml:space="preserve"> </w:t>
      </w:r>
      <w:r w:rsidRPr="47D56B1C" w:rsidR="00E27A39">
        <w:rPr>
          <w:rFonts w:ascii="Cambria" w:hAnsi="Cambria" w:eastAsia="Cambria" w:cs="Cambria"/>
          <w:color w:val="auto" w:themeColor="text1"/>
          <w:sz w:val="24"/>
          <w:szCs w:val="24"/>
        </w:rPr>
        <w:t xml:space="preserve">of </w:t>
      </w:r>
      <w:r w:rsidRPr="47D56B1C" w:rsidR="7ADBC44D">
        <w:rPr>
          <w:rFonts w:ascii="Cambria" w:hAnsi="Cambria" w:eastAsia="Cambria" w:cs="Cambria"/>
          <w:color w:val="auto" w:themeColor="text1"/>
          <w:sz w:val="24"/>
          <w:szCs w:val="24"/>
        </w:rPr>
        <w:t xml:space="preserve">learning. </w:t>
      </w:r>
    </w:p>
    <w:p w:rsidRPr="000A1667" w:rsidR="00385EA3" w:rsidP="47D56B1C" w:rsidRDefault="00594346" w14:paraId="77044CDA" w14:textId="1D997C4A">
      <w:pPr>
        <w:jc w:val="center"/>
        <w:rPr>
          <w:rFonts w:ascii="Cambria" w:hAnsi="Cambria" w:eastAsia="Cambria" w:cs="Cambria"/>
          <w:color w:val="auto"/>
          <w:sz w:val="24"/>
          <w:szCs w:val="24"/>
        </w:rPr>
      </w:pPr>
    </w:p>
    <w:p w:rsidRPr="000A1667" w:rsidR="00385EA3" w:rsidP="47D56B1C" w:rsidRDefault="00594346" w14:paraId="4F2E4D67" w14:textId="184B3760">
      <w:pPr>
        <w:jc w:val="left"/>
        <w:rPr>
          <w:rFonts w:ascii="Cambria" w:hAnsi="Cambria" w:eastAsia="Cambria" w:cs="Cambria"/>
          <w:b w:val="1"/>
          <w:bCs w:val="1"/>
          <w:color w:val="auto"/>
          <w:sz w:val="24"/>
          <w:szCs w:val="24"/>
        </w:rPr>
      </w:pPr>
      <w:r w:rsidRPr="47D56B1C" w:rsidR="7ADBC44D">
        <w:rPr>
          <w:rFonts w:ascii="Cambria" w:hAnsi="Cambria" w:eastAsia="Cambria" w:cs="Cambria"/>
          <w:color w:val="auto" w:themeColor="text1"/>
          <w:sz w:val="24"/>
          <w:szCs w:val="24"/>
        </w:rPr>
        <w:t>Example</w:t>
      </w:r>
    </w:p>
    <w:p w:rsidR="000E0748" w:rsidP="47D56B1C" w:rsidRDefault="000E0748" w14:paraId="7F088216" w14:textId="77777777" w14:noSpellErr="1">
      <w:pPr>
        <w:rPr>
          <w:rFonts w:ascii="Cambria" w:hAnsi="Cambria" w:eastAsia="Cambria" w:cs="Cambria"/>
          <w:color w:val="auto"/>
          <w:sz w:val="24"/>
          <w:szCs w:val="24"/>
        </w:rPr>
      </w:pPr>
    </w:p>
    <w:tbl>
      <w:tblPr>
        <w:tblStyle w:val="TableGrid"/>
        <w:tblW w:w="12690" w:type="dxa"/>
        <w:tblLook w:val="04A0" w:firstRow="1" w:lastRow="0" w:firstColumn="1" w:lastColumn="0" w:noHBand="0" w:noVBand="1"/>
      </w:tblPr>
      <w:tblGrid>
        <w:gridCol w:w="2425"/>
        <w:gridCol w:w="2610"/>
        <w:gridCol w:w="3330"/>
        <w:gridCol w:w="4325"/>
      </w:tblGrid>
      <w:tr w:rsidRPr="00D338D6" w:rsidR="002F4066" w:rsidTr="47D56B1C" w14:paraId="7C819B51" w14:textId="77777777">
        <w:tc>
          <w:tcPr>
            <w:tcW w:w="12690" w:type="dxa"/>
            <w:gridSpan w:val="4"/>
            <w:shd w:val="clear" w:color="auto" w:fill="auto"/>
            <w:tcMar/>
          </w:tcPr>
          <w:p w:rsidRPr="009764D6" w:rsidR="000F0855" w:rsidP="47D56B1C" w:rsidRDefault="000F0855" w14:paraId="37BA2DF3" w14:textId="4C013C0D">
            <w:pPr>
              <w:pStyle w:val="ListParagraph"/>
              <w:ind w:left="0"/>
              <w:jc w:val="center"/>
              <w:rPr>
                <w:rFonts w:ascii="Cambria" w:hAnsi="Cambria" w:eastAsia="Cambria" w:cs="Cambria"/>
                <w:b w:val="1"/>
                <w:bCs w:val="1"/>
                <w:color w:val="auto" w:themeColor="text1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Curriculum</w:t>
            </w:r>
            <w:r w:rsidRPr="47D56B1C" w:rsidR="36801BDA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Design</w:t>
            </w:r>
            <w:r w:rsidRPr="47D56B1C" w:rsidR="59C78BA4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</w:tc>
      </w:tr>
      <w:tr w:rsidRPr="00253BE5" w:rsidR="00594346" w:rsidTr="47D56B1C" w14:paraId="78D0F0B1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594346" w:rsidP="47D56B1C" w:rsidRDefault="00594346" w14:paraId="4FF6EA09" w14:textId="77777777">
            <w:pPr>
              <w:pStyle w:val="ListParagraph"/>
              <w:ind w:left="0"/>
              <w:rPr>
                <w:rFonts w:ascii="Cambria" w:hAnsi="Cambria" w:eastAsia="Cambria" w:cs="Cambria"/>
                <w:i w:val="1"/>
                <w:iCs w:val="1"/>
                <w:color w:val="auto" w:themeColor="text1"/>
                <w:sz w:val="24"/>
                <w:szCs w:val="24"/>
              </w:rPr>
            </w:pPr>
            <w:r w:rsidRPr="47D56B1C" w:rsidR="0059434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Institutional Mission</w:t>
            </w:r>
            <w:r w:rsidRPr="47D56B1C" w:rsidR="00594346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: The mission of ABC University is to graduate students who are inclusive, collaborative, and servant leaders. </w:t>
            </w:r>
          </w:p>
          <w:p w:rsidRPr="00253BE5" w:rsidR="00B669AD" w:rsidP="47D56B1C" w:rsidRDefault="00B669AD" w14:paraId="6912298D" w14:textId="351DB6B4" w14:noSpellErr="1">
            <w:pPr>
              <w:pStyle w:val="ListParagraph"/>
              <w:ind w:left="0"/>
              <w:rPr>
                <w:rFonts w:ascii="Cambria" w:hAnsi="Cambria" w:eastAsia="Cambria" w:cs="Cambria"/>
                <w:i w:val="1"/>
                <w:iCs w:val="1"/>
                <w:color w:val="auto" w:themeColor="text1"/>
                <w:sz w:val="24"/>
                <w:szCs w:val="24"/>
              </w:rPr>
            </w:pPr>
          </w:p>
        </w:tc>
      </w:tr>
      <w:tr w:rsidRPr="00253BE5" w:rsidR="00594346" w:rsidTr="47D56B1C" w14:paraId="33BBDCE4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594346" w:rsidP="47D56B1C" w:rsidRDefault="00594346" w14:paraId="6C0273B4" w14:textId="77777777">
            <w:pPr>
              <w:pStyle w:val="ListParagraph"/>
              <w:ind w:left="0"/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00594346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Institutional Philosophy</w:t>
            </w:r>
            <w:r w:rsidRPr="47D56B1C" w:rsidR="00594346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: </w:t>
            </w:r>
            <w:r w:rsidRPr="47D56B1C" w:rsidR="286DDF7B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ABC University believes education to be a transformative process where students undergo a sense of being, becoming, and belonging</w:t>
            </w:r>
            <w:r w:rsidRPr="47D56B1C" w:rsidR="286DDF7B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. </w:t>
            </w:r>
          </w:p>
          <w:p w:rsidRPr="00253BE5" w:rsidR="00B669AD" w:rsidP="47D56B1C" w:rsidRDefault="00B669AD" w14:paraId="5594422F" w14:textId="6B10510E" w14:noSpellErr="1">
            <w:pPr>
              <w:pStyle w:val="ListParagraph"/>
              <w:ind w:left="0"/>
              <w:rPr>
                <w:rFonts w:ascii="Cambria" w:hAnsi="Cambria" w:eastAsia="Cambria" w:cs="Cambria"/>
                <w:i w:val="1"/>
                <w:iCs w:val="1"/>
                <w:color w:val="auto" w:themeColor="text1"/>
                <w:sz w:val="24"/>
                <w:szCs w:val="24"/>
              </w:rPr>
            </w:pPr>
          </w:p>
        </w:tc>
      </w:tr>
      <w:tr w:rsidRPr="00253BE5" w:rsidR="002F4066" w:rsidTr="47D56B1C" w14:paraId="5B4674CD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DB2494" w:rsidP="47D56B1C" w:rsidRDefault="000F0855" w14:paraId="57649199" w14:textId="439B330F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Program Mission</w:t>
            </w:r>
            <w:r w:rsidRPr="47D56B1C" w:rsidR="6D6C723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:</w:t>
            </w:r>
            <w:r w:rsidRPr="47D56B1C" w:rsidR="3FC72639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0E9669F3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The mission of the OT program at ABC </w:t>
            </w:r>
            <w:r w:rsidRPr="47D56B1C" w:rsidR="7323992C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U</w:t>
            </w:r>
            <w:r w:rsidRPr="47D56B1C" w:rsidR="0E9669F3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niversity is </w:t>
            </w:r>
            <w:r w:rsidRPr="47D56B1C" w:rsidR="1E7574E7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to graduate inclusive, </w:t>
            </w:r>
            <w:r w:rsidRPr="47D56B1C" w:rsidR="082EF3B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collaborative, </w:t>
            </w:r>
            <w:r w:rsidRPr="47D56B1C" w:rsidR="0E10FA7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ethical, and competent </w:t>
            </w:r>
            <w:r w:rsidRPr="47D56B1C" w:rsidR="1E7574E7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occupational</w:t>
            </w:r>
            <w:r w:rsidRPr="47D56B1C" w:rsidR="0E10FA7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therapy practitioners</w:t>
            </w:r>
            <w:r w:rsidRPr="47D56B1C" w:rsidR="3A43D0E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who will maximize the health and well-being of people, </w:t>
            </w:r>
            <w:r w:rsidRPr="47D56B1C" w:rsidR="7323992C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populations, and communities through occupation.</w:t>
            </w:r>
            <w:r w:rsidRPr="47D56B1C" w:rsidR="1E7574E7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</w:p>
          <w:p w:rsidRPr="00253BE5" w:rsidR="000F0855" w:rsidP="47D56B1C" w:rsidRDefault="000F0855" w14:paraId="0704B954" w14:textId="77777777" w14:noSpellErr="1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2F4066" w:rsidTr="47D56B1C" w14:paraId="04938AFD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7A2396" w:rsidP="47D56B1C" w:rsidRDefault="000F0855" w14:paraId="00970922" w14:textId="61BD994F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Program Philosophy</w:t>
            </w:r>
            <w:r w:rsidRPr="47D56B1C" w:rsidR="6D6C723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:</w:t>
            </w:r>
            <w:r w:rsidRPr="47D56B1C" w:rsidR="3FC72639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7323992C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The OT program at ABC University believes </w:t>
            </w:r>
            <w:r w:rsidRPr="47D56B1C" w:rsidR="0B2D8279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in the transformative power of occupation. To be </w:t>
            </w:r>
            <w:r w:rsidRPr="47D56B1C" w:rsidR="154584F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an effective practitioner, the student must </w:t>
            </w:r>
            <w:r w:rsidRPr="47D56B1C" w:rsidR="1F662F90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undergo</w:t>
            </w:r>
            <w:r w:rsidRPr="47D56B1C" w:rsidR="221E2D3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the process of </w:t>
            </w:r>
            <w:r w:rsidRPr="47D56B1C" w:rsidR="492220C9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being</w:t>
            </w:r>
            <w:r w:rsidRPr="47D56B1C" w:rsidR="7A17EFC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, becoming, and belonging to</w:t>
            </w:r>
            <w:r w:rsidRPr="47D56B1C" w:rsidR="492220C9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154584F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realize their occupational potential</w:t>
            </w:r>
            <w:r w:rsidRPr="47D56B1C" w:rsidR="7A17EFC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. The program acknowledges that a student is an occupational being</w:t>
            </w:r>
            <w:r w:rsidRPr="47D56B1C" w:rsidR="45EB0D73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, who through engagement in the educational process </w:t>
            </w:r>
            <w:r w:rsidRPr="47D56B1C" w:rsidR="67FA3D98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gains the</w:t>
            </w:r>
            <w:r w:rsidRPr="47D56B1C" w:rsidR="45EB0D73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682EC47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profession’s </w:t>
            </w:r>
            <w:r w:rsidRPr="47D56B1C" w:rsidR="67FA3D98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knowledge and </w:t>
            </w:r>
            <w:r w:rsidRPr="47D56B1C" w:rsidR="1127B61E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beliefs</w:t>
            </w:r>
            <w:r w:rsidRPr="47D56B1C" w:rsidR="77AA77D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, and eventually</w:t>
            </w:r>
            <w:r w:rsidRPr="47D56B1C" w:rsidR="682EC47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, </w:t>
            </w:r>
            <w:r w:rsidRPr="47D56B1C" w:rsidR="5952A637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be the</w:t>
            </w:r>
            <w:r w:rsidRPr="47D56B1C" w:rsidR="682EC47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52569846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represent</w:t>
            </w:r>
            <w:r w:rsidRPr="47D56B1C" w:rsidR="5952A637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ation</w:t>
            </w:r>
            <w:r w:rsidRPr="47D56B1C" w:rsidR="52569846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1127B61E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of the profession</w:t>
            </w:r>
            <w:r w:rsidRPr="47D56B1C" w:rsidR="18371765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. </w:t>
            </w:r>
          </w:p>
          <w:p w:rsidRPr="00253BE5" w:rsidR="000F0855" w:rsidP="47D56B1C" w:rsidRDefault="000F0855" w14:paraId="2C09872D" w14:textId="77777777" w14:noSpellErr="1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204787" w:rsidTr="47D56B1C" w14:paraId="5D3A7722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FC3ED8" w:rsidP="47D56B1C" w:rsidRDefault="00204787" w14:paraId="39155688" w14:textId="07A65DB7">
            <w:pPr>
              <w:pStyle w:val="ListParagraph"/>
              <w:ind w:left="0"/>
              <w:rPr>
                <w:rFonts w:ascii="Cambria" w:hAnsi="Cambria" w:eastAsia="Cambria" w:cs="Cambria"/>
                <w:i w:val="1"/>
                <w:iCs w:val="1"/>
                <w:color w:val="auto" w:themeColor="text1"/>
                <w:sz w:val="24"/>
                <w:szCs w:val="24"/>
              </w:rPr>
            </w:pPr>
            <w:r w:rsidRPr="47D56B1C" w:rsidR="0BA2418A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</w:t>
            </w:r>
            <w:r w:rsidRPr="47D56B1C" w:rsidR="6343132C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rogram P</w:t>
            </w:r>
            <w:r w:rsidRPr="47D56B1C" w:rsidR="0BA2418A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hilosophy </w:t>
            </w:r>
            <w:r w:rsidRPr="47D56B1C" w:rsidR="6343132C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of Teaching &amp; Learning: </w:t>
            </w:r>
            <w:r w:rsidRPr="47D56B1C" w:rsidR="6343132C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The OT program at ABC University subscribes to </w:t>
            </w:r>
            <w:r w:rsidRPr="47D56B1C" w:rsidR="6343132C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the Mezirow’s</w:t>
            </w:r>
            <w:r w:rsidRPr="47D56B1C" w:rsidR="5C67D12B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theory of transformation</w:t>
            </w:r>
            <w:r w:rsidRPr="47D56B1C" w:rsidR="30A501E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al</w:t>
            </w:r>
            <w:r w:rsidRPr="47D56B1C" w:rsidR="5C67D12B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learning. </w:t>
            </w:r>
            <w:r w:rsidRPr="47D56B1C" w:rsidR="03CB75F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Through </w:t>
            </w:r>
            <w:r w:rsidRPr="47D56B1C" w:rsidR="663A82A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critical</w:t>
            </w:r>
            <w:r w:rsidRPr="47D56B1C" w:rsidR="03CB75F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reflection and review, students learn to </w:t>
            </w:r>
            <w:r w:rsidRPr="47D56B1C" w:rsidR="1383835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adjust</w:t>
            </w:r>
            <w:r w:rsidRPr="47D56B1C" w:rsidR="204D56B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their prior knowledge and ways of knowing and</w:t>
            </w:r>
            <w:r w:rsidRPr="47D56B1C" w:rsidR="1383835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03CB75F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adopt new perspectives</w:t>
            </w:r>
            <w:r w:rsidRPr="47D56B1C" w:rsidR="204D56B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, thereby </w:t>
            </w:r>
            <w:r w:rsidRPr="47D56B1C" w:rsidR="657C2F75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“transforming” their view </w:t>
            </w:r>
            <w:r w:rsidRPr="47D56B1C" w:rsidR="663A82A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of the</w:t>
            </w:r>
            <w:r w:rsidRPr="47D56B1C" w:rsidR="5624CD5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mselves, the profession, and the </w:t>
            </w:r>
            <w:r w:rsidRPr="47D56B1C" w:rsidR="663A82A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world</w:t>
            </w:r>
            <w:r w:rsidRPr="47D56B1C" w:rsidR="663A82A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.</w:t>
            </w:r>
            <w:r w:rsidRPr="47D56B1C" w:rsidR="663A82A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1383835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</w:p>
          <w:p w:rsidRPr="00253BE5" w:rsidR="00322968" w:rsidP="47D56B1C" w:rsidRDefault="00322968" w14:paraId="36B873AD" w14:textId="2E52C9D2" w14:noSpellErr="1">
            <w:pPr>
              <w:pStyle w:val="ListParagraph"/>
              <w:ind w:left="0"/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tr w:rsidRPr="00253BE5" w:rsidR="002F4066" w:rsidTr="47D56B1C" w14:paraId="5BD3BA0B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CC4598" w:rsidP="47D56B1C" w:rsidRDefault="000F0855" w14:paraId="277D2A13" w14:textId="0A15E172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Program of Study (rationale for the selection, the scope and sequencing of content):</w:t>
            </w:r>
            <w:r w:rsidRPr="47D56B1C" w:rsidR="6D6C7235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3FDA44D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Students enrolled in the</w:t>
            </w:r>
            <w:r w:rsidRPr="47D56B1C" w:rsidR="77AA77D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OT program at ABC University </w:t>
            </w:r>
            <w:r w:rsidRPr="47D56B1C" w:rsidR="3FDA44D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undergo a rigorous curriculum consisting of didactic and experiential</w:t>
            </w:r>
            <w:r w:rsidRPr="47D56B1C" w:rsidR="72F929E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(fieldwork) courses to be completed over a period of </w:t>
            </w:r>
            <w:r w:rsidRPr="47D56B1C" w:rsidR="5FA84678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2.5</w:t>
            </w:r>
            <w:r w:rsidRPr="47D56B1C" w:rsidR="72F929E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years</w:t>
            </w:r>
            <w:r w:rsidRPr="47D56B1C" w:rsidR="5FA84678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in a quarterly format</w:t>
            </w:r>
            <w:r w:rsidRPr="47D56B1C" w:rsidR="72F929E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.</w:t>
            </w:r>
            <w:r w:rsidRPr="47D56B1C" w:rsidR="77AA77D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666A2BB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The courses are sequenced in a hierarchical but spiraling fashion where </w:t>
            </w:r>
            <w:r w:rsidRPr="47D56B1C" w:rsidR="78480C99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themes are learned with increasing complexity. The curricular themes are articulated below.</w:t>
            </w:r>
          </w:p>
          <w:p w:rsidRPr="00253BE5" w:rsidR="000F0855" w:rsidP="47D56B1C" w:rsidRDefault="000F0855" w14:paraId="7B3282E0" w14:textId="77777777" w14:noSpellErr="1">
            <w:pPr>
              <w:pStyle w:val="ListParagraph"/>
              <w:ind w:left="0"/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2F4066" w:rsidTr="47D56B1C" w14:paraId="35AFCC48" w14:textId="77777777">
        <w:tc>
          <w:tcPr>
            <w:tcW w:w="2425" w:type="dxa"/>
            <w:shd w:val="clear" w:color="auto" w:fill="auto"/>
            <w:tcMar/>
          </w:tcPr>
          <w:p w:rsidRPr="00253BE5" w:rsidR="000F0855" w:rsidP="47D56B1C" w:rsidRDefault="000F0855" w14:paraId="64951CC6" w14:textId="77777777">
            <w:pPr>
              <w:pStyle w:val="ListParagraph"/>
              <w:numPr>
                <w:ilvl w:val="0"/>
                <w:numId w:val="6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Curricular Threads or Themes</w:t>
            </w:r>
          </w:p>
        </w:tc>
        <w:tc>
          <w:tcPr>
            <w:tcW w:w="2610" w:type="dxa"/>
            <w:shd w:val="clear" w:color="auto" w:fill="auto"/>
            <w:tcMar/>
          </w:tcPr>
          <w:p w:rsidRPr="00253BE5" w:rsidR="000F0855" w:rsidP="47D56B1C" w:rsidRDefault="000F0855" w14:paraId="477DBD88" w14:textId="77777777">
            <w:pPr>
              <w:pStyle w:val="ListParagraph"/>
              <w:numPr>
                <w:ilvl w:val="0"/>
                <w:numId w:val="6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Goals and Objectives (Learning Outcomes)</w:t>
            </w:r>
          </w:p>
        </w:tc>
        <w:tc>
          <w:tcPr>
            <w:tcW w:w="3330" w:type="dxa"/>
            <w:shd w:val="clear" w:color="auto" w:fill="auto"/>
            <w:tcMar/>
          </w:tcPr>
          <w:p w:rsidRPr="00253BE5" w:rsidR="000F0855" w:rsidP="47D56B1C" w:rsidRDefault="000F0855" w14:paraId="3DDCEFEF" w14:textId="77777777">
            <w:pPr>
              <w:pStyle w:val="ListParagraph"/>
              <w:numPr>
                <w:ilvl w:val="0"/>
                <w:numId w:val="6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Course/s that Address the Goals and Objectives </w:t>
            </w:r>
          </w:p>
        </w:tc>
        <w:tc>
          <w:tcPr>
            <w:tcW w:w="4325" w:type="dxa"/>
            <w:shd w:val="clear" w:color="auto" w:fill="auto"/>
            <w:tcMar/>
          </w:tcPr>
          <w:p w:rsidRPr="00253BE5" w:rsidR="000F0855" w:rsidP="47D56B1C" w:rsidRDefault="000F0855" w14:paraId="5FED8262" w14:textId="77777777">
            <w:pPr>
              <w:pStyle w:val="ListParagraph"/>
              <w:numPr>
                <w:ilvl w:val="0"/>
                <w:numId w:val="6"/>
              </w:numPr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</w:pPr>
            <w:r w:rsidRPr="47D56B1C" w:rsidR="6D6C7235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>Instructional Design to Address the Goals and Objectives/Curricular Threads</w:t>
            </w:r>
          </w:p>
        </w:tc>
      </w:tr>
      <w:tr w:rsidRPr="00253BE5" w:rsidR="002F4066" w:rsidTr="47D56B1C" w14:paraId="0A0E8083" w14:textId="77777777">
        <w:tc>
          <w:tcPr>
            <w:tcW w:w="2425" w:type="dxa"/>
            <w:vMerge w:val="restart"/>
            <w:shd w:val="clear" w:color="auto" w:fill="auto"/>
            <w:tcMar/>
          </w:tcPr>
          <w:p w:rsidRPr="00253BE5" w:rsidR="000F0855" w:rsidP="47D56B1C" w:rsidRDefault="00BE43DA" w14:paraId="7A4D095A" w14:textId="7777777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58FCA653">
              <w:rPr>
                <w:rFonts w:ascii="Cambria" w:hAnsi="Cambria" w:eastAsia="Cambria" w:cs="Cambria"/>
                <w:color w:val="auto"/>
                <w:sz w:val="24"/>
                <w:szCs w:val="24"/>
              </w:rPr>
              <w:t>Theme 1: Leadership</w:t>
            </w:r>
          </w:p>
          <w:p w:rsidRPr="00253BE5" w:rsidR="00D212DB" w:rsidP="47D56B1C" w:rsidRDefault="00D212DB" w14:paraId="7D62E0CA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  <w:p w:rsidRPr="00253BE5" w:rsidR="00440AA5" w:rsidP="47D56B1C" w:rsidRDefault="00440AA5" w14:paraId="60329F24" w14:textId="3069EE59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743104A6">
              <w:rPr>
                <w:rFonts w:ascii="Cambria" w:hAnsi="Cambria" w:eastAsia="Cambria" w:cs="Cambria"/>
                <w:color w:val="auto"/>
                <w:sz w:val="24"/>
                <w:szCs w:val="24"/>
              </w:rPr>
              <w:t>Graduates of the OT program at ABC University shall</w:t>
            </w:r>
            <w:r w:rsidRPr="47D56B1C" w:rsidR="3E159EE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…</w:t>
            </w:r>
          </w:p>
          <w:p w:rsidRPr="00253BE5" w:rsidR="00D212DB" w:rsidP="47D56B1C" w:rsidRDefault="00D212DB" w14:paraId="343CC877" w14:textId="786CB4D9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53BE5" w:rsidR="004D448F" w:rsidP="47D56B1C" w:rsidRDefault="00DB08C7" w14:paraId="1AE33CB3" w14:textId="3A1F5F15">
            <w:pPr>
              <w:jc w:val="center"/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</w:pPr>
            <w:r w:rsidRPr="47D56B1C" w:rsidR="3E159EE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Listing of </w:t>
            </w:r>
            <w:r w:rsidRPr="47D56B1C" w:rsidR="3CBA2CA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program curricular goals and </w:t>
            </w:r>
            <w:r w:rsidRPr="47D56B1C" w:rsidR="3CBA2CAD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objectives</w:t>
            </w:r>
          </w:p>
        </w:tc>
        <w:tc>
          <w:tcPr>
            <w:tcW w:w="3330" w:type="dxa"/>
            <w:shd w:val="clear" w:color="auto" w:fill="auto"/>
            <w:tcMar/>
          </w:tcPr>
          <w:p w:rsidRPr="00253BE5" w:rsidR="000F0855" w:rsidP="47D56B1C" w:rsidRDefault="00D274B5" w14:paraId="1A9C4CBC" w14:textId="17AAA237">
            <w:pPr>
              <w:jc w:val="center"/>
              <w:rPr>
                <w:rFonts w:ascii="Cambria" w:hAnsi="Cambria" w:eastAsia="Cambria" w:cs="Cambria"/>
                <w:i w:val="1"/>
                <w:iCs w:val="1"/>
                <w:color w:val="auto" w:themeColor="text1"/>
                <w:sz w:val="24"/>
                <w:szCs w:val="24"/>
              </w:rPr>
            </w:pPr>
            <w:r w:rsidRPr="47D56B1C" w:rsidR="7095CEC0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Sampling of 2 or 3 courses where the </w:t>
            </w:r>
            <w:r w:rsidRPr="47D56B1C" w:rsidR="7095CEC0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objective</w:t>
            </w:r>
            <w:r w:rsidRPr="47D56B1C" w:rsidR="7095CEC0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is addressed</w:t>
            </w:r>
          </w:p>
        </w:tc>
        <w:tc>
          <w:tcPr>
            <w:tcW w:w="4325" w:type="dxa"/>
            <w:shd w:val="clear" w:color="auto" w:fill="auto"/>
            <w:tcMar/>
          </w:tcPr>
          <w:p w:rsidRPr="00253BE5" w:rsidR="000F0855" w:rsidP="47D56B1C" w:rsidRDefault="00250D92" w14:paraId="0B8BB795" w14:textId="7AF141C4">
            <w:pPr>
              <w:jc w:val="center"/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</w:pPr>
            <w:r w:rsidRPr="47D56B1C" w:rsidR="7E86E42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May be presented in a b</w:t>
            </w:r>
            <w:r w:rsidRPr="47D56B1C" w:rsidR="7095CEC0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ulleted or </w:t>
            </w:r>
            <w:r w:rsidRPr="47D56B1C" w:rsidR="7E86E422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narrated format</w:t>
            </w:r>
          </w:p>
        </w:tc>
      </w:tr>
      <w:tr w:rsidRPr="00253BE5" w:rsidR="002F4066" w:rsidTr="47D56B1C" w14:paraId="59A094ED" w14:textId="77777777">
        <w:tc>
          <w:tcPr>
            <w:tcW w:w="2425" w:type="dxa"/>
            <w:vMerge/>
            <w:tcMar/>
          </w:tcPr>
          <w:p w:rsidRPr="00253BE5" w:rsidR="000F0855" w:rsidP="004323DA" w:rsidRDefault="000F0855" w14:paraId="6964C99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53BE5" w:rsidR="000F0855" w:rsidP="47D56B1C" w:rsidRDefault="0096004B" w14:paraId="5A96F2A2" w14:textId="3F9425F8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31FEC9D2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1.1 </w:t>
            </w:r>
            <w:r w:rsidRPr="47D56B1C" w:rsidR="5CDBF7DD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Articulate </w:t>
            </w:r>
            <w:r w:rsidRPr="47D56B1C" w:rsidR="1AE1F4B3">
              <w:rPr>
                <w:rFonts w:ascii="Cambria" w:hAnsi="Cambria" w:eastAsia="Cambria" w:cs="Cambria"/>
                <w:color w:val="auto"/>
                <w:sz w:val="24"/>
                <w:szCs w:val="24"/>
              </w:rPr>
              <w:t>their role in influencing policies</w:t>
            </w:r>
          </w:p>
          <w:p w:rsidRPr="00253BE5" w:rsidR="000F0855" w:rsidP="47D56B1C" w:rsidRDefault="000F0855" w14:paraId="6BE71AF3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/>
          </w:tcPr>
          <w:p w:rsidRPr="00253BE5" w:rsidR="00F60354" w:rsidP="47D56B1C" w:rsidRDefault="00F60354" w14:paraId="42AD897D" w14:textId="20B3F97D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10D901C2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OT xxx: </w:t>
            </w:r>
            <w:r w:rsidRPr="47D56B1C" w:rsidR="671A06F8">
              <w:rPr>
                <w:rFonts w:ascii="Cambria" w:hAnsi="Cambria" w:eastAsia="Cambria" w:cs="Cambria"/>
                <w:color w:val="auto"/>
                <w:sz w:val="24"/>
                <w:szCs w:val="24"/>
              </w:rPr>
              <w:t>Fundamental</w:t>
            </w:r>
            <w:r w:rsidRPr="47D56B1C" w:rsidR="10D901C2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OT (introduced)</w:t>
            </w:r>
          </w:p>
          <w:p w:rsidRPr="00253BE5" w:rsidR="00A91B6C" w:rsidP="47D56B1C" w:rsidRDefault="00A91B6C" w14:paraId="3CB15663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  <w:p w:rsidRPr="00253BE5" w:rsidR="000F0855" w:rsidP="47D56B1C" w:rsidRDefault="004D448F" w14:paraId="3374C82B" w14:textId="5E5F864D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3B0E634D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OT xxx: </w:t>
            </w:r>
            <w:r w:rsidRPr="47D56B1C" w:rsidR="3E163CB2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Health </w:t>
            </w:r>
            <w:r w:rsidRPr="47D56B1C" w:rsidR="1D44DD3C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and Social </w:t>
            </w:r>
            <w:r w:rsidRPr="47D56B1C" w:rsidR="3E163CB2">
              <w:rPr>
                <w:rFonts w:ascii="Cambria" w:hAnsi="Cambria" w:eastAsia="Cambria" w:cs="Cambria"/>
                <w:color w:val="auto"/>
                <w:sz w:val="24"/>
                <w:szCs w:val="24"/>
              </w:rPr>
              <w:t>Systems</w:t>
            </w:r>
          </w:p>
          <w:p w:rsidRPr="00253BE5" w:rsidR="00F60354" w:rsidP="47D56B1C" w:rsidRDefault="00F60354" w14:paraId="1C01BDE9" w14:textId="1FCBA393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10D901C2">
              <w:rPr>
                <w:rFonts w:ascii="Cambria" w:hAnsi="Cambria" w:eastAsia="Cambria" w:cs="Cambria"/>
                <w:color w:val="auto"/>
                <w:sz w:val="24"/>
                <w:szCs w:val="24"/>
              </w:rPr>
              <w:t>(applied, synthesized)</w:t>
            </w:r>
          </w:p>
        </w:tc>
        <w:tc>
          <w:tcPr>
            <w:tcW w:w="4325" w:type="dxa"/>
            <w:shd w:val="clear" w:color="auto" w:fill="auto"/>
            <w:tcMar/>
          </w:tcPr>
          <w:p w:rsidRPr="00253BE5" w:rsidR="004D6181" w:rsidP="47D56B1C" w:rsidRDefault="004D6181" w14:paraId="595AC3EE" w14:textId="1BF8B20C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23822EF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[BULLETED FORMAT]</w:t>
            </w:r>
          </w:p>
          <w:p w:rsidRPr="00253BE5" w:rsidR="000F0855" w:rsidP="47D56B1C" w:rsidRDefault="00054506" w14:paraId="6CE17242" w14:textId="0311B509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0E3B8E74">
              <w:rPr>
                <w:rFonts w:ascii="Cambria" w:hAnsi="Cambria" w:eastAsia="Cambria" w:cs="Cambria"/>
                <w:color w:val="auto"/>
                <w:sz w:val="24"/>
                <w:szCs w:val="24"/>
              </w:rPr>
              <w:t>Lectures</w:t>
            </w:r>
            <w:r w:rsidRPr="47D56B1C" w:rsidR="717CC9A6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717CC9A6">
              <w:rPr>
                <w:rFonts w:ascii="Cambria" w:hAnsi="Cambria" w:eastAsia="Cambria" w:cs="Cambria"/>
                <w:color w:val="auto"/>
                <w:sz w:val="24"/>
                <w:szCs w:val="24"/>
              </w:rPr>
              <w:t>with summative exam</w:t>
            </w:r>
          </w:p>
          <w:p w:rsidRPr="00253BE5" w:rsidR="00342228" w:rsidP="47D56B1C" w:rsidRDefault="00342228" w14:paraId="5388D68B" w14:textId="7A4BF91D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  <w:p w:rsidRPr="00253BE5" w:rsidR="00342228" w:rsidP="47D56B1C" w:rsidRDefault="00342228" w14:paraId="3BB9199E" w14:textId="7777777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4057741B">
              <w:rPr>
                <w:rFonts w:ascii="Cambria" w:hAnsi="Cambria" w:eastAsia="Cambria" w:cs="Cambria"/>
                <w:color w:val="auto"/>
                <w:sz w:val="24"/>
                <w:szCs w:val="24"/>
              </w:rPr>
              <w:t>Seminars and Discussions</w:t>
            </w:r>
          </w:p>
          <w:p w:rsidRPr="00253BE5" w:rsidR="00342228" w:rsidP="47D56B1C" w:rsidRDefault="00AB7B81" w14:paraId="2641FF1D" w14:textId="583FA51D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776093C9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Experiential Learning </w:t>
            </w:r>
            <w:r w:rsidRPr="47D56B1C" w:rsidR="0ACA72A1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with </w:t>
            </w:r>
            <w:r w:rsidRPr="47D56B1C" w:rsidR="19BDD51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reflection paper</w:t>
            </w:r>
          </w:p>
          <w:p w:rsidRPr="00253BE5" w:rsidR="00A91B6C" w:rsidP="47D56B1C" w:rsidRDefault="00A91B6C" w14:paraId="09DF6133" w14:textId="683DCF2E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2F4066" w:rsidTr="47D56B1C" w14:paraId="3857A2BF" w14:textId="77777777">
        <w:tc>
          <w:tcPr>
            <w:tcW w:w="2425" w:type="dxa"/>
            <w:vMerge/>
            <w:tcMar/>
          </w:tcPr>
          <w:p w:rsidRPr="00253BE5" w:rsidR="000F0855" w:rsidP="004323DA" w:rsidRDefault="000F0855" w14:paraId="007E392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53BE5" w:rsidR="002E01CF" w:rsidP="47D56B1C" w:rsidRDefault="002E01CF" w14:paraId="59282B85" w14:textId="0E7DB194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297FBD16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1.2 </w:t>
            </w:r>
            <w:r w:rsidRPr="47D56B1C" w:rsidR="76552FB4">
              <w:rPr>
                <w:rFonts w:ascii="Cambria" w:hAnsi="Cambria" w:eastAsia="Cambria" w:cs="Cambria"/>
                <w:color w:val="auto"/>
                <w:sz w:val="24"/>
                <w:szCs w:val="24"/>
              </w:rPr>
              <w:t>Be proficient in working in inter- and intra-professional teams</w:t>
            </w:r>
          </w:p>
          <w:p w:rsidRPr="00253BE5" w:rsidR="000F0855" w:rsidP="47D56B1C" w:rsidRDefault="000F0855" w14:paraId="633F9C6B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/>
          </w:tcPr>
          <w:p w:rsidRPr="00253BE5" w:rsidR="00B83DC0" w:rsidP="47D56B1C" w:rsidRDefault="00B83DC0" w14:paraId="2010FC09" w14:textId="3C9C2ECC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0D291963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OT xxx: </w:t>
            </w:r>
            <w:r w:rsidRPr="47D56B1C" w:rsidR="671A06F8">
              <w:rPr>
                <w:rFonts w:ascii="Cambria" w:hAnsi="Cambria" w:eastAsia="Cambria" w:cs="Cambria"/>
                <w:color w:val="auto"/>
                <w:sz w:val="24"/>
                <w:szCs w:val="24"/>
              </w:rPr>
              <w:t>Fundamental</w:t>
            </w:r>
            <w:r w:rsidRPr="47D56B1C" w:rsidR="0D291963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OT (introduced)</w:t>
            </w:r>
          </w:p>
          <w:p w:rsidRPr="00253BE5" w:rsidR="00F62A19" w:rsidP="47D56B1C" w:rsidRDefault="00F62A19" w14:paraId="3DF6F5C1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  <w:p w:rsidRPr="00253BE5" w:rsidR="000F0855" w:rsidP="47D56B1C" w:rsidRDefault="00B83DC0" w14:paraId="1A608FA5" w14:textId="326A02FE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0D291963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OT xxx: </w:t>
            </w:r>
            <w:r w:rsidRPr="47D56B1C" w:rsidR="1D44DD3C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OT in </w:t>
            </w:r>
            <w:r w:rsidRPr="47D56B1C" w:rsidR="0D291963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Groups, Communities, </w:t>
            </w:r>
            <w:r w:rsidRPr="47D56B1C" w:rsidR="1D44DD3C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&amp; </w:t>
            </w:r>
            <w:r w:rsidRPr="47D56B1C" w:rsidR="0D291963">
              <w:rPr>
                <w:rFonts w:ascii="Cambria" w:hAnsi="Cambria" w:eastAsia="Cambria" w:cs="Cambria"/>
                <w:color w:val="auto"/>
                <w:sz w:val="24"/>
                <w:szCs w:val="24"/>
              </w:rPr>
              <w:t>Populations</w:t>
            </w:r>
            <w:r w:rsidRPr="47D56B1C" w:rsidR="4DEF77C2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0D291963">
              <w:rPr>
                <w:rFonts w:ascii="Cambria" w:hAnsi="Cambria" w:eastAsia="Cambria" w:cs="Cambria"/>
                <w:color w:val="auto"/>
                <w:sz w:val="24"/>
                <w:szCs w:val="24"/>
              </w:rPr>
              <w:t>(applied, synthesized)</w:t>
            </w:r>
          </w:p>
        </w:tc>
        <w:tc>
          <w:tcPr>
            <w:tcW w:w="4325" w:type="dxa"/>
            <w:shd w:val="clear" w:color="auto" w:fill="auto"/>
            <w:tcMar/>
          </w:tcPr>
          <w:p w:rsidRPr="00253BE5" w:rsidR="00F62A19" w:rsidP="47D56B1C" w:rsidRDefault="00F62A19" w14:paraId="65E69361" w14:textId="7777777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1541B03D">
              <w:rPr>
                <w:rFonts w:ascii="Cambria" w:hAnsi="Cambria" w:eastAsia="Cambria" w:cs="Cambria"/>
                <w:color w:val="auto"/>
                <w:sz w:val="24"/>
                <w:szCs w:val="24"/>
              </w:rPr>
              <w:t>Field visits with reflections</w:t>
            </w:r>
          </w:p>
          <w:p w:rsidRPr="00253BE5" w:rsidR="00F62A19" w:rsidP="47D56B1C" w:rsidRDefault="00F62A19" w14:paraId="715BAF5F" w14:textId="463EAF80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  <w:p w:rsidRPr="00253BE5" w:rsidR="00F62A19" w:rsidP="47D56B1C" w:rsidRDefault="00F62A19" w14:paraId="6DDF98CA" w14:textId="1B32282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1541B03D">
              <w:rPr>
                <w:rFonts w:ascii="Cambria" w:hAnsi="Cambria" w:eastAsia="Cambria" w:cs="Cambria"/>
                <w:color w:val="auto"/>
                <w:sz w:val="24"/>
                <w:szCs w:val="24"/>
              </w:rPr>
              <w:t>Group leadership workshops</w:t>
            </w:r>
          </w:p>
          <w:p w:rsidRPr="00253BE5" w:rsidR="00D212DB" w:rsidP="47D56B1C" w:rsidRDefault="00D212DB" w14:paraId="6E3B2B8B" w14:textId="5E9EA779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3954DF58">
              <w:rPr>
                <w:rFonts w:ascii="Cambria" w:hAnsi="Cambria" w:eastAsia="Cambria" w:cs="Cambria"/>
                <w:color w:val="auto"/>
                <w:sz w:val="24"/>
                <w:szCs w:val="24"/>
              </w:rPr>
              <w:t>Interprofessional case studies</w:t>
            </w:r>
          </w:p>
          <w:p w:rsidRPr="00253BE5" w:rsidR="00F62A19" w:rsidP="47D56B1C" w:rsidRDefault="00F62A19" w14:paraId="05736E35" w14:textId="59B0DEAE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</w:tbl>
    <w:p w:rsidRPr="00253BE5" w:rsidR="004D6181" w:rsidP="47D56B1C" w:rsidRDefault="004D6181" w14:paraId="283D8210" w14:textId="77777777" w14:noSpellErr="1">
      <w:pPr>
        <w:rPr>
          <w:rFonts w:ascii="Cambria" w:hAnsi="Cambria" w:eastAsia="Cambria" w:cs="Cambria"/>
          <w:color w:val="auto"/>
          <w:sz w:val="24"/>
          <w:szCs w:val="24"/>
        </w:rPr>
      </w:pPr>
    </w:p>
    <w:tbl>
      <w:tblPr>
        <w:tblStyle w:val="TableGrid"/>
        <w:tblW w:w="12690" w:type="dxa"/>
        <w:tblLook w:val="04A0" w:firstRow="1" w:lastRow="0" w:firstColumn="1" w:lastColumn="0" w:noHBand="0" w:noVBand="1"/>
      </w:tblPr>
      <w:tblGrid>
        <w:gridCol w:w="2425"/>
        <w:gridCol w:w="2610"/>
        <w:gridCol w:w="3330"/>
        <w:gridCol w:w="4325"/>
      </w:tblGrid>
      <w:tr w:rsidRPr="00253BE5" w:rsidR="006B4F71" w:rsidTr="47D56B1C" w14:paraId="47D95B56" w14:textId="77777777">
        <w:tc>
          <w:tcPr>
            <w:tcW w:w="2425" w:type="dxa"/>
            <w:vMerge w:val="restart"/>
            <w:shd w:val="clear" w:color="auto" w:fill="auto"/>
            <w:tcMar/>
          </w:tcPr>
          <w:p w:rsidRPr="00253BE5" w:rsidR="006B4F71" w:rsidP="47D56B1C" w:rsidRDefault="006B4F71" w14:paraId="478297E6" w14:textId="5B7B643B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1D441459">
              <w:rPr>
                <w:rFonts w:ascii="Cambria" w:hAnsi="Cambria" w:eastAsia="Cambria" w:cs="Cambria"/>
                <w:color w:val="auto"/>
                <w:sz w:val="24"/>
                <w:szCs w:val="24"/>
              </w:rPr>
              <w:t>Theme 2: Occupation-based Practice</w:t>
            </w:r>
          </w:p>
          <w:p w:rsidRPr="00253BE5" w:rsidR="006B4F71" w:rsidP="47D56B1C" w:rsidRDefault="006B4F71" w14:paraId="67AB1749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53BE5" w:rsidR="006B4F71" w:rsidP="47D56B1C" w:rsidRDefault="006B4F71" w14:paraId="5960A7EE" w14:textId="4BB93912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1D441459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2.1 Demonstrate </w:t>
            </w:r>
            <w:r w:rsidRPr="47D56B1C" w:rsidR="72B73BDC">
              <w:rPr>
                <w:rFonts w:ascii="Cambria" w:hAnsi="Cambria" w:eastAsia="Cambria" w:cs="Cambria"/>
                <w:color w:val="auto"/>
                <w:sz w:val="24"/>
                <w:szCs w:val="24"/>
              </w:rPr>
              <w:t>client-centeredness in all aspects of the OT Practice</w:t>
            </w:r>
          </w:p>
          <w:p w:rsidRPr="00253BE5" w:rsidR="006B4F71" w:rsidP="47D56B1C" w:rsidRDefault="006B4F71" w14:paraId="29A93ED6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/>
          </w:tcPr>
          <w:p w:rsidRPr="00253BE5" w:rsidR="00E41697" w:rsidP="47D56B1C" w:rsidRDefault="00E41697" w14:paraId="44020CAB" w14:textId="4B8B59BD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443B06A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OT xxx: Theoretical Fou</w:t>
            </w:r>
            <w:r w:rsidRPr="47D56B1C" w:rsidR="671A06F8">
              <w:rPr>
                <w:rFonts w:ascii="Cambria" w:hAnsi="Cambria" w:eastAsia="Cambria" w:cs="Cambria"/>
                <w:color w:val="auto"/>
                <w:sz w:val="24"/>
                <w:szCs w:val="24"/>
              </w:rPr>
              <w:t>ndations</w:t>
            </w:r>
            <w:r w:rsidRPr="47D56B1C" w:rsidR="443B06A5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of OT (introduced)</w:t>
            </w:r>
          </w:p>
          <w:p w:rsidRPr="00253BE5" w:rsidR="00E41697" w:rsidP="47D56B1C" w:rsidRDefault="00E41697" w14:paraId="1DACE3C0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  <w:p w:rsidRPr="00253BE5" w:rsidR="00E41697" w:rsidP="47D56B1C" w:rsidRDefault="00E41697" w14:paraId="0CA9F83F" w14:textId="58D5A184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443B06A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OT xxx: OT for Mental Health and Psychosocial Well-being</w:t>
            </w:r>
          </w:p>
          <w:p w:rsidRPr="00253BE5" w:rsidR="006B4F71" w:rsidP="47D56B1C" w:rsidRDefault="00E41697" w14:paraId="68837560" w14:textId="77777777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443B06A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(applied, synthesized)</w:t>
            </w:r>
          </w:p>
          <w:p w:rsidRPr="00253BE5" w:rsidR="00E41697" w:rsidP="47D56B1C" w:rsidRDefault="00E41697" w14:paraId="5CDC601F" w14:textId="16A23978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auto"/>
            <w:tcMar/>
          </w:tcPr>
          <w:p w:rsidR="00D274B5" w:rsidP="47D56B1C" w:rsidRDefault="004D6181" w14:paraId="61C840CB" w14:textId="2324D049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23822EF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[NARRATIVE FORMAT]</w:t>
            </w:r>
            <w:r w:rsidRPr="47D56B1C" w:rsidR="23822EF5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1C0B52E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S</w:t>
            </w:r>
            <w:r w:rsidRPr="47D56B1C" w:rsidR="5ED8DC2C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tudents learn the concepts of client-centered </w:t>
            </w:r>
            <w:r w:rsidRPr="47D56B1C" w:rsidR="1C0B52E1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practice in </w:t>
            </w:r>
            <w:r w:rsidRPr="47D56B1C" w:rsidR="1C0B52E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OT xxx </w:t>
            </w:r>
            <w:r w:rsidRPr="47D56B1C" w:rsidR="57D3F07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Theoretical Foundations</w:t>
            </w:r>
            <w:r w:rsidRPr="47D56B1C" w:rsidR="57D3F071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64A344C1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through motivational and occupation-based interviews. They then build upon their therapeutic use of </w:t>
            </w:r>
            <w:r w:rsidRPr="47D56B1C" w:rsidR="25EDC932">
              <w:rPr>
                <w:rFonts w:ascii="Cambria" w:hAnsi="Cambria" w:eastAsia="Cambria" w:cs="Cambria"/>
                <w:color w:val="auto"/>
                <w:sz w:val="24"/>
                <w:szCs w:val="24"/>
              </w:rPr>
              <w:t>self-using</w:t>
            </w:r>
            <w:r w:rsidRPr="47D56B1C" w:rsidR="64A344C1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the </w:t>
            </w:r>
            <w:r w:rsidRPr="47D56B1C" w:rsidR="7095CEC0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Model of Intentional Relationships in </w:t>
            </w:r>
            <w:r w:rsidRPr="47D56B1C" w:rsidR="7095CEC0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OT xxx</w:t>
            </w:r>
            <w:r w:rsidRPr="47D56B1C" w:rsidR="57D3F07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for Mental Health</w:t>
            </w:r>
            <w:r w:rsidRPr="47D56B1C" w:rsidR="658CCD6B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658CCD6B">
              <w:rPr>
                <w:rFonts w:ascii="Cambria" w:hAnsi="Cambria" w:eastAsia="Cambria" w:cs="Cambria"/>
                <w:color w:val="auto"/>
                <w:sz w:val="24"/>
                <w:szCs w:val="24"/>
              </w:rPr>
              <w:t>through experiential labs</w:t>
            </w: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(role-play) and Level I fieldwork.</w:t>
            </w:r>
            <w:r w:rsidRPr="47D56B1C" w:rsidR="3ACAC68F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</w:t>
            </w:r>
            <w:r w:rsidRPr="47D56B1C" w:rsidR="78269CF7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Students are evaluated through </w:t>
            </w:r>
            <w:r w:rsidRPr="47D56B1C" w:rsidR="6756E805">
              <w:rPr>
                <w:rFonts w:ascii="Cambria" w:hAnsi="Cambria" w:eastAsia="Cambria" w:cs="Cambria"/>
                <w:color w:val="auto"/>
                <w:sz w:val="24"/>
                <w:szCs w:val="24"/>
              </w:rPr>
              <w:t>a practical exam and a reflective paper.</w:t>
            </w:r>
          </w:p>
          <w:p w:rsidRPr="00253BE5" w:rsidR="00BC3C85" w:rsidP="47D56B1C" w:rsidRDefault="00BC3C85" w14:paraId="0D6070F0" w14:textId="2801A29E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8A27A1" w:rsidTr="47D56B1C" w14:paraId="4F7681D6" w14:textId="77777777">
        <w:tc>
          <w:tcPr>
            <w:tcW w:w="2425" w:type="dxa"/>
            <w:vMerge/>
            <w:tcMar/>
          </w:tcPr>
          <w:p w:rsidRPr="00253BE5" w:rsidR="008A27A1" w:rsidP="008A27A1" w:rsidRDefault="008A27A1" w14:paraId="72FC901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53BE5" w:rsidR="008A27A1" w:rsidP="47D56B1C" w:rsidRDefault="008A27A1" w14:paraId="6C172A81" w14:textId="108AC3CA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>2.2 Integrate occupation and evidence in the delivery of services</w:t>
            </w:r>
          </w:p>
          <w:p w:rsidRPr="00253BE5" w:rsidR="008A27A1" w:rsidP="47D56B1C" w:rsidRDefault="008A27A1" w14:paraId="5E31204B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/>
          </w:tcPr>
          <w:p w:rsidRPr="00253BE5" w:rsidR="008A27A1" w:rsidP="47D56B1C" w:rsidRDefault="008A27A1" w14:paraId="3A5802B0" w14:textId="77777777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>OT xxx: Theoretical Foundations of OT (introduced)</w:t>
            </w:r>
          </w:p>
          <w:p w:rsidRPr="00253BE5" w:rsidR="008A27A1" w:rsidP="47D56B1C" w:rsidRDefault="008A27A1" w14:paraId="5D6BE816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  <w:p w:rsidRPr="00253BE5" w:rsidR="008A27A1" w:rsidP="47D56B1C" w:rsidRDefault="008A27A1" w14:paraId="0FB37F25" w14:textId="3B4402D5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>OT xxx: OT in Groups, Communities, &amp; Populations</w:t>
            </w:r>
          </w:p>
          <w:p w:rsidRPr="00253BE5" w:rsidR="008A27A1" w:rsidP="47D56B1C" w:rsidRDefault="008A27A1" w14:paraId="7421582C" w14:textId="77777777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>(applied, synthesized)</w:t>
            </w:r>
          </w:p>
          <w:p w:rsidRPr="00253BE5" w:rsidR="008A27A1" w:rsidP="47D56B1C" w:rsidRDefault="008A27A1" w14:paraId="1DB0B7FD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auto"/>
            <w:tcMar/>
          </w:tcPr>
          <w:p w:rsidRPr="00253BE5" w:rsidR="008A27A1" w:rsidP="47D56B1C" w:rsidRDefault="008A27A1" w14:paraId="38E9D13B" w14:textId="716E5752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Students learn the concepts of occupation, occupation-based models, and evidence-based practice in </w:t>
            </w:r>
            <w:r w:rsidRPr="47D56B1C" w:rsidR="5AC8F9E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OT xxx Theoretical Foundations</w:t>
            </w: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through </w:t>
            </w:r>
            <w:r w:rsidRPr="47D56B1C" w:rsidR="6F71B4E8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lectures and reading assignments. </w:t>
            </w: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They then build upon their </w:t>
            </w:r>
            <w:r w:rsidRPr="47D56B1C" w:rsidR="6F71B4E8">
              <w:rPr>
                <w:rFonts w:ascii="Cambria" w:hAnsi="Cambria" w:eastAsia="Cambria" w:cs="Cambria"/>
                <w:color w:val="auto"/>
                <w:sz w:val="24"/>
                <w:szCs w:val="24"/>
              </w:rPr>
              <w:t>knowledge and skills through a community experience</w:t>
            </w: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in </w:t>
            </w:r>
            <w:r w:rsidRPr="47D56B1C" w:rsidR="5AC8F9E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OT xxx for </w:t>
            </w:r>
            <w:r w:rsidRPr="47D56B1C" w:rsidR="6F71B4E8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Groups, Communiti</w:t>
            </w:r>
            <w:r w:rsidRPr="47D56B1C" w:rsidR="73B954D1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e</w:t>
            </w:r>
            <w:r w:rsidRPr="47D56B1C" w:rsidR="6F71B4E8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>s, Populations</w:t>
            </w:r>
            <w:r w:rsidRPr="47D56B1C" w:rsidR="5AC8F9EF">
              <w:rPr>
                <w:rFonts w:ascii="Cambria" w:hAnsi="Cambria" w:eastAsia="Cambria" w:cs="Cambria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47D56B1C" w:rsidR="73B954D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where they are expected to conduct an occupation-based needs assessment, propose a program</w:t>
            </w:r>
            <w:r w:rsidRPr="47D56B1C" w:rsidR="246A859D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based on the need, pilot implement the program, and evaluate its </w:t>
            </w:r>
            <w:r w:rsidRPr="47D56B1C" w:rsidR="4A4BEB84">
              <w:rPr>
                <w:rFonts w:ascii="Cambria" w:hAnsi="Cambria" w:eastAsia="Cambria" w:cs="Cambria"/>
                <w:color w:val="auto"/>
                <w:sz w:val="24"/>
                <w:szCs w:val="24"/>
              </w:rPr>
              <w:t>outcomes.</w:t>
            </w:r>
          </w:p>
          <w:p w:rsidRPr="00253BE5" w:rsidR="008A27A1" w:rsidP="47D56B1C" w:rsidRDefault="008A27A1" w14:paraId="1F8F171D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8A27A1" w:rsidTr="47D56B1C" w14:paraId="0BBFD219" w14:textId="77777777">
        <w:tc>
          <w:tcPr>
            <w:tcW w:w="2425" w:type="dxa"/>
            <w:vMerge/>
            <w:tcMar/>
          </w:tcPr>
          <w:p w:rsidRPr="00253BE5" w:rsidR="008A27A1" w:rsidP="008A27A1" w:rsidRDefault="008A27A1" w14:paraId="0318119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53BE5" w:rsidR="008A27A1" w:rsidP="47D56B1C" w:rsidRDefault="008A27A1" w14:paraId="4D672E63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/>
          </w:tcPr>
          <w:p w:rsidRPr="00253BE5" w:rsidR="008A27A1" w:rsidP="47D56B1C" w:rsidRDefault="008A27A1" w14:paraId="0A6B5AB8" w14:textId="77777777" w14:noSpellErr="1">
            <w:pPr>
              <w:rPr>
                <w:rFonts w:ascii="Cambria" w:hAnsi="Cambria" w:eastAsia="Cambria" w:cs="Cambria"/>
                <w:color w:val="auto" w:themeColor="text1"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auto"/>
            <w:tcMar/>
          </w:tcPr>
          <w:p w:rsidRPr="00253BE5" w:rsidR="008A27A1" w:rsidP="47D56B1C" w:rsidRDefault="008A27A1" w14:paraId="53840BA6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  <w:tr w:rsidRPr="00253BE5" w:rsidR="008A27A1" w:rsidTr="47D56B1C" w14:paraId="6134E2EC" w14:textId="77777777">
        <w:tc>
          <w:tcPr>
            <w:tcW w:w="12690" w:type="dxa"/>
            <w:gridSpan w:val="4"/>
            <w:shd w:val="clear" w:color="auto" w:fill="auto"/>
            <w:tcMar/>
          </w:tcPr>
          <w:p w:rsidRPr="00253BE5" w:rsidR="008A27A1" w:rsidP="47D56B1C" w:rsidRDefault="008A27A1" w14:paraId="150B5BC5" w14:textId="77777777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5AC8F9EF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  <w:shd w:val="clear" w:color="auto" w:fill="FFFFFF" w:themeFill="background1"/>
              </w:rPr>
              <w:t>Evaluation of Curriculum</w:t>
            </w:r>
            <w:r w:rsidRPr="47D56B1C" w:rsidR="5AC8F9EF">
              <w:rPr>
                <w:rFonts w:ascii="Cambria" w:hAnsi="Cambria" w:eastAsia="Cambria" w:cs="Cambria"/>
                <w:b w:val="1"/>
                <w:bCs w:val="1"/>
                <w:color w:val="auto"/>
                <w:sz w:val="24"/>
                <w:szCs w:val="24"/>
              </w:rPr>
              <w:t xml:space="preserve"> Design</w:t>
            </w:r>
            <w:r w:rsidRPr="47D56B1C" w:rsidR="5AC8F9EF">
              <w:rPr>
                <w:rFonts w:ascii="Cambria" w:hAnsi="Cambria" w:eastAsia="Cambria" w:cs="Cambria"/>
                <w:color w:val="auto"/>
                <w:sz w:val="24"/>
                <w:szCs w:val="24"/>
              </w:rPr>
              <w:t>:</w:t>
            </w:r>
          </w:p>
          <w:p w:rsidRPr="00253BE5" w:rsidR="00A11AF8" w:rsidP="47D56B1C" w:rsidRDefault="00A11AF8" w14:paraId="230D1656" w14:textId="481EA0A2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  <w:p w:rsidRPr="00253BE5" w:rsidR="00A11AF8" w:rsidP="47D56B1C" w:rsidRDefault="00BF051D" w14:paraId="5A0533F4" w14:textId="305F4B7F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0850BF58">
              <w:rPr>
                <w:rFonts w:ascii="Cambria" w:hAnsi="Cambria" w:eastAsia="Cambria" w:cs="Cambria"/>
                <w:color w:val="auto"/>
                <w:sz w:val="24"/>
                <w:szCs w:val="24"/>
              </w:rPr>
              <w:t>To evaluate the effectiveness of the curriculum and instructional design, the program collects and analyzes the following:</w:t>
            </w:r>
          </w:p>
          <w:p w:rsidRPr="00253BE5" w:rsidR="00BF051D" w:rsidP="47D56B1C" w:rsidRDefault="00BF051D" w14:paraId="52E0209A" w14:textId="5B59B3A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0850BF58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Course </w:t>
            </w:r>
            <w:r w:rsidRPr="47D56B1C" w:rsidR="1FB70689">
              <w:rPr>
                <w:rFonts w:ascii="Cambria" w:hAnsi="Cambria" w:eastAsia="Cambria" w:cs="Cambria"/>
                <w:color w:val="auto"/>
                <w:sz w:val="24"/>
                <w:szCs w:val="24"/>
              </w:rPr>
              <w:t>evaluations with emphasis on instructional delivery and relevance of the assignments</w:t>
            </w:r>
          </w:p>
          <w:p w:rsidRPr="00253BE5" w:rsidR="005B0E3B" w:rsidP="47D56B1C" w:rsidRDefault="006F38FF" w14:paraId="1B4D61B0" w14:textId="4A5D8B27">
            <w:pPr>
              <w:pStyle w:val="ListParagraph"/>
              <w:numPr>
                <w:ilvl w:val="0"/>
                <w:numId w:val="9"/>
              </w:num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388FF16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Portfolio</w:t>
            </w:r>
            <w:r w:rsidRPr="47D56B1C" w:rsidR="5FB4E620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assignments where students </w:t>
            </w:r>
            <w:r w:rsidRPr="47D56B1C" w:rsidR="388FF16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identify</w:t>
            </w:r>
            <w:r w:rsidRPr="47D56B1C" w:rsidR="388FF161">
              <w:rPr>
                <w:rFonts w:ascii="Cambria" w:hAnsi="Cambria" w:eastAsia="Cambria" w:cs="Cambria"/>
                <w:color w:val="auto"/>
                <w:sz w:val="24"/>
                <w:szCs w:val="24"/>
              </w:rPr>
              <w:t xml:space="preserve"> an assignment that represent the attainment of the </w:t>
            </w:r>
            <w:r w:rsidRPr="47D56B1C" w:rsidR="3FC72639">
              <w:rPr>
                <w:rFonts w:ascii="Cambria" w:hAnsi="Cambria" w:eastAsia="Cambria" w:cs="Cambria"/>
                <w:color w:val="auto"/>
                <w:sz w:val="24"/>
                <w:szCs w:val="24"/>
              </w:rPr>
              <w:t>student learning outcomes</w:t>
            </w:r>
          </w:p>
          <w:p w:rsidRPr="00253BE5" w:rsidR="006F38FF" w:rsidP="47D56B1C" w:rsidRDefault="006F38FF" w14:paraId="7F5D5F13" w14:textId="1AD230E5">
            <w:pPr>
              <w:pStyle w:val="ListParagraph"/>
              <w:numPr>
                <w:ilvl w:val="0"/>
                <w:numId w:val="9"/>
              </w:num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  <w:r w:rsidRPr="47D56B1C" w:rsidR="388FF161">
              <w:rPr>
                <w:rFonts w:ascii="Cambria" w:hAnsi="Cambria" w:eastAsia="Cambria" w:cs="Cambria"/>
                <w:color w:val="auto"/>
                <w:sz w:val="24"/>
                <w:szCs w:val="24"/>
              </w:rPr>
              <w:t>Feedback culled from the Student Evaluation of FW Experience with specific questions on the curricular threads</w:t>
            </w:r>
          </w:p>
          <w:p w:rsidRPr="00253BE5" w:rsidR="008A27A1" w:rsidP="47D56B1C" w:rsidRDefault="008A27A1" w14:paraId="0DCBDEF4" w14:textId="77777777" w14:noSpellErr="1">
            <w:pPr>
              <w:rPr>
                <w:rFonts w:ascii="Cambria" w:hAnsi="Cambria" w:eastAsia="Cambria" w:cs="Cambria"/>
                <w:color w:val="auto"/>
                <w:sz w:val="24"/>
                <w:szCs w:val="24"/>
              </w:rPr>
            </w:pPr>
          </w:p>
        </w:tc>
      </w:tr>
    </w:tbl>
    <w:p w:rsidRPr="0064608B" w:rsidR="000E2010" w:rsidP="47D56B1C" w:rsidRDefault="000E2010" w14:paraId="05F025A5" w14:textId="7C71CD49" w14:noSpellErr="1">
      <w:pPr>
        <w:rPr>
          <w:rFonts w:ascii="Cambria" w:hAnsi="Cambria" w:eastAsia="Cambria" w:cs="Cambria"/>
          <w:color w:val="auto"/>
          <w:sz w:val="24"/>
          <w:szCs w:val="24"/>
          <w:vertAlign w:val="subscript"/>
        </w:rPr>
      </w:pPr>
    </w:p>
    <w:sectPr w:rsidRPr="0064608B" w:rsidR="000E2010" w:rsidSect="00FE4F28">
      <w:pgSz w:w="15840" w:h="12240" w:orient="landscape"/>
      <w:pgMar w:top="1440" w:right="1440" w:bottom="76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7FE" w:rsidP="00CC39A1" w:rsidRDefault="002347FE" w14:paraId="3C724ACF" w14:textId="77777777">
      <w:r>
        <w:separator/>
      </w:r>
    </w:p>
  </w:endnote>
  <w:endnote w:type="continuationSeparator" w:id="0">
    <w:p w:rsidR="002347FE" w:rsidP="00CC39A1" w:rsidRDefault="002347FE" w14:paraId="05DE97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7FE" w:rsidP="00CC39A1" w:rsidRDefault="002347FE" w14:paraId="2D499F36" w14:textId="77777777">
      <w:r>
        <w:separator/>
      </w:r>
    </w:p>
  </w:footnote>
  <w:footnote w:type="continuationSeparator" w:id="0">
    <w:p w:rsidR="002347FE" w:rsidP="00CC39A1" w:rsidRDefault="002347FE" w14:paraId="15FBD1D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1E81"/>
    <w:multiLevelType w:val="hybridMultilevel"/>
    <w:tmpl w:val="BFCC89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70C9"/>
    <w:multiLevelType w:val="multilevel"/>
    <w:tmpl w:val="5E846B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E1750"/>
    <w:multiLevelType w:val="hybridMultilevel"/>
    <w:tmpl w:val="BFCC89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D679B"/>
    <w:multiLevelType w:val="hybridMultilevel"/>
    <w:tmpl w:val="EE20E796"/>
    <w:lvl w:ilvl="0" w:tplc="E8EC4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3804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7A7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DE2A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7664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CB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1AA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A78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50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28FE50FA"/>
    <w:multiLevelType w:val="hybridMultilevel"/>
    <w:tmpl w:val="AC2A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2BCA"/>
    <w:multiLevelType w:val="hybridMultilevel"/>
    <w:tmpl w:val="486E0998"/>
    <w:lvl w:ilvl="0" w:tplc="77C4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8FA4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F903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F8AB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2E29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7C82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2B0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684E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AA0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43BA0590"/>
    <w:multiLevelType w:val="hybridMultilevel"/>
    <w:tmpl w:val="BFCC89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C5542"/>
    <w:multiLevelType w:val="hybridMultilevel"/>
    <w:tmpl w:val="CA84A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B00E76"/>
    <w:multiLevelType w:val="multilevel"/>
    <w:tmpl w:val="843EC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04928006">
    <w:abstractNumId w:val="8"/>
  </w:num>
  <w:num w:numId="2" w16cid:durableId="2065524850">
    <w:abstractNumId w:val="1"/>
  </w:num>
  <w:num w:numId="3" w16cid:durableId="955402596">
    <w:abstractNumId w:val="0"/>
  </w:num>
  <w:num w:numId="4" w16cid:durableId="478809508">
    <w:abstractNumId w:val="3"/>
  </w:num>
  <w:num w:numId="5" w16cid:durableId="1572808360">
    <w:abstractNumId w:val="5"/>
  </w:num>
  <w:num w:numId="6" w16cid:durableId="2075925947">
    <w:abstractNumId w:val="6"/>
  </w:num>
  <w:num w:numId="7" w16cid:durableId="1679767915">
    <w:abstractNumId w:val="2"/>
  </w:num>
  <w:num w:numId="8" w16cid:durableId="408159234">
    <w:abstractNumId w:val="7"/>
  </w:num>
  <w:num w:numId="9" w16cid:durableId="173265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A1"/>
    <w:rsid w:val="0001077B"/>
    <w:rsid w:val="00054506"/>
    <w:rsid w:val="000A1667"/>
    <w:rsid w:val="000B0047"/>
    <w:rsid w:val="000D0061"/>
    <w:rsid w:val="000E0748"/>
    <w:rsid w:val="000E2010"/>
    <w:rsid w:val="000F0855"/>
    <w:rsid w:val="000F55CE"/>
    <w:rsid w:val="00102F7F"/>
    <w:rsid w:val="001125A8"/>
    <w:rsid w:val="00127709"/>
    <w:rsid w:val="00161296"/>
    <w:rsid w:val="00167E30"/>
    <w:rsid w:val="0018651B"/>
    <w:rsid w:val="001B1C32"/>
    <w:rsid w:val="001B3EA8"/>
    <w:rsid w:val="001E0BE3"/>
    <w:rsid w:val="00204787"/>
    <w:rsid w:val="00225DEA"/>
    <w:rsid w:val="0022660E"/>
    <w:rsid w:val="00226D2C"/>
    <w:rsid w:val="00233117"/>
    <w:rsid w:val="00234179"/>
    <w:rsid w:val="002347FE"/>
    <w:rsid w:val="00250D92"/>
    <w:rsid w:val="00253BE5"/>
    <w:rsid w:val="00260943"/>
    <w:rsid w:val="002B6F7D"/>
    <w:rsid w:val="002C12E8"/>
    <w:rsid w:val="002E01CF"/>
    <w:rsid w:val="002E5E95"/>
    <w:rsid w:val="002E69E5"/>
    <w:rsid w:val="002F4066"/>
    <w:rsid w:val="00322968"/>
    <w:rsid w:val="00341B73"/>
    <w:rsid w:val="00342228"/>
    <w:rsid w:val="00345707"/>
    <w:rsid w:val="00364621"/>
    <w:rsid w:val="00385EA3"/>
    <w:rsid w:val="003A28C0"/>
    <w:rsid w:val="003C5A41"/>
    <w:rsid w:val="003D086F"/>
    <w:rsid w:val="003D7AF2"/>
    <w:rsid w:val="003E279A"/>
    <w:rsid w:val="003E28A8"/>
    <w:rsid w:val="004049CA"/>
    <w:rsid w:val="00440AA5"/>
    <w:rsid w:val="00443EA9"/>
    <w:rsid w:val="004626ED"/>
    <w:rsid w:val="004A46FF"/>
    <w:rsid w:val="004C3A54"/>
    <w:rsid w:val="004D448F"/>
    <w:rsid w:val="004D6181"/>
    <w:rsid w:val="004E1C1F"/>
    <w:rsid w:val="004F6281"/>
    <w:rsid w:val="005053CE"/>
    <w:rsid w:val="00510D08"/>
    <w:rsid w:val="00521300"/>
    <w:rsid w:val="00524069"/>
    <w:rsid w:val="00531DC8"/>
    <w:rsid w:val="00534210"/>
    <w:rsid w:val="00547E2A"/>
    <w:rsid w:val="00572449"/>
    <w:rsid w:val="00594346"/>
    <w:rsid w:val="005A638E"/>
    <w:rsid w:val="005B0E3B"/>
    <w:rsid w:val="005B620C"/>
    <w:rsid w:val="005D6746"/>
    <w:rsid w:val="005F0B87"/>
    <w:rsid w:val="005F2A55"/>
    <w:rsid w:val="00617BF9"/>
    <w:rsid w:val="006404BD"/>
    <w:rsid w:val="006417C8"/>
    <w:rsid w:val="0064608B"/>
    <w:rsid w:val="006640E1"/>
    <w:rsid w:val="006925BE"/>
    <w:rsid w:val="006938C1"/>
    <w:rsid w:val="00693CBF"/>
    <w:rsid w:val="00694DE3"/>
    <w:rsid w:val="006976AC"/>
    <w:rsid w:val="006A68B8"/>
    <w:rsid w:val="006B4F71"/>
    <w:rsid w:val="006E4520"/>
    <w:rsid w:val="006E690C"/>
    <w:rsid w:val="006F38FF"/>
    <w:rsid w:val="00741D74"/>
    <w:rsid w:val="00752A1E"/>
    <w:rsid w:val="00753264"/>
    <w:rsid w:val="007606F8"/>
    <w:rsid w:val="0077297D"/>
    <w:rsid w:val="0079561E"/>
    <w:rsid w:val="007A2396"/>
    <w:rsid w:val="007C2EBC"/>
    <w:rsid w:val="007D7328"/>
    <w:rsid w:val="007E3213"/>
    <w:rsid w:val="007E6385"/>
    <w:rsid w:val="00805C8F"/>
    <w:rsid w:val="00876B5C"/>
    <w:rsid w:val="00881D14"/>
    <w:rsid w:val="008955D3"/>
    <w:rsid w:val="008A27A1"/>
    <w:rsid w:val="008A5EED"/>
    <w:rsid w:val="008B3EAB"/>
    <w:rsid w:val="008C16AD"/>
    <w:rsid w:val="008D6382"/>
    <w:rsid w:val="00910C14"/>
    <w:rsid w:val="00956DD3"/>
    <w:rsid w:val="0095758F"/>
    <w:rsid w:val="0096004B"/>
    <w:rsid w:val="00964071"/>
    <w:rsid w:val="009764D6"/>
    <w:rsid w:val="009B2FB3"/>
    <w:rsid w:val="009B508C"/>
    <w:rsid w:val="009B6CB6"/>
    <w:rsid w:val="009D697C"/>
    <w:rsid w:val="00A033A2"/>
    <w:rsid w:val="00A11AF8"/>
    <w:rsid w:val="00A11AFC"/>
    <w:rsid w:val="00A1605B"/>
    <w:rsid w:val="00A244AF"/>
    <w:rsid w:val="00A26B5A"/>
    <w:rsid w:val="00A31768"/>
    <w:rsid w:val="00A5471C"/>
    <w:rsid w:val="00A63CE5"/>
    <w:rsid w:val="00A70178"/>
    <w:rsid w:val="00A72CB0"/>
    <w:rsid w:val="00A91ADE"/>
    <w:rsid w:val="00A91B6C"/>
    <w:rsid w:val="00AB7B81"/>
    <w:rsid w:val="00B00847"/>
    <w:rsid w:val="00B05D2A"/>
    <w:rsid w:val="00B34E8D"/>
    <w:rsid w:val="00B34F5D"/>
    <w:rsid w:val="00B425AC"/>
    <w:rsid w:val="00B669AD"/>
    <w:rsid w:val="00B83DC0"/>
    <w:rsid w:val="00B93372"/>
    <w:rsid w:val="00BC3C85"/>
    <w:rsid w:val="00BE43DA"/>
    <w:rsid w:val="00BF051D"/>
    <w:rsid w:val="00C13445"/>
    <w:rsid w:val="00C14993"/>
    <w:rsid w:val="00C16737"/>
    <w:rsid w:val="00C51EF3"/>
    <w:rsid w:val="00C96949"/>
    <w:rsid w:val="00CA3056"/>
    <w:rsid w:val="00CA6D7B"/>
    <w:rsid w:val="00CB06B0"/>
    <w:rsid w:val="00CB72C6"/>
    <w:rsid w:val="00CC02FC"/>
    <w:rsid w:val="00CC39A1"/>
    <w:rsid w:val="00CC4598"/>
    <w:rsid w:val="00CE4489"/>
    <w:rsid w:val="00CE49EC"/>
    <w:rsid w:val="00CF4AEE"/>
    <w:rsid w:val="00D148FA"/>
    <w:rsid w:val="00D212DB"/>
    <w:rsid w:val="00D274B5"/>
    <w:rsid w:val="00D338D6"/>
    <w:rsid w:val="00D9407F"/>
    <w:rsid w:val="00DA7AEA"/>
    <w:rsid w:val="00DB08C7"/>
    <w:rsid w:val="00DB2494"/>
    <w:rsid w:val="00DB7CE0"/>
    <w:rsid w:val="00DC6A4E"/>
    <w:rsid w:val="00DE1BC0"/>
    <w:rsid w:val="00DE2416"/>
    <w:rsid w:val="00DE4378"/>
    <w:rsid w:val="00E14981"/>
    <w:rsid w:val="00E15009"/>
    <w:rsid w:val="00E27A39"/>
    <w:rsid w:val="00E41697"/>
    <w:rsid w:val="00E62BF2"/>
    <w:rsid w:val="00E7342F"/>
    <w:rsid w:val="00EA7BF9"/>
    <w:rsid w:val="00EB50F1"/>
    <w:rsid w:val="00EC0D13"/>
    <w:rsid w:val="00EC26FC"/>
    <w:rsid w:val="00F01988"/>
    <w:rsid w:val="00F36124"/>
    <w:rsid w:val="00F5166A"/>
    <w:rsid w:val="00F60354"/>
    <w:rsid w:val="00F62A19"/>
    <w:rsid w:val="00F75E64"/>
    <w:rsid w:val="00F85DC9"/>
    <w:rsid w:val="00F86390"/>
    <w:rsid w:val="00F87C08"/>
    <w:rsid w:val="00FB3E32"/>
    <w:rsid w:val="00FC3ED8"/>
    <w:rsid w:val="00FE4F28"/>
    <w:rsid w:val="0238A00C"/>
    <w:rsid w:val="03CB75FF"/>
    <w:rsid w:val="082EF3B1"/>
    <w:rsid w:val="0850BF58"/>
    <w:rsid w:val="096C9463"/>
    <w:rsid w:val="09D68EC0"/>
    <w:rsid w:val="0ACA72A1"/>
    <w:rsid w:val="0B2D8279"/>
    <w:rsid w:val="0BA2418A"/>
    <w:rsid w:val="0D291963"/>
    <w:rsid w:val="0E10FA72"/>
    <w:rsid w:val="0E3B8E74"/>
    <w:rsid w:val="0E9669F3"/>
    <w:rsid w:val="10D901C2"/>
    <w:rsid w:val="1127B61E"/>
    <w:rsid w:val="13838351"/>
    <w:rsid w:val="1541B03D"/>
    <w:rsid w:val="154584FD"/>
    <w:rsid w:val="18371765"/>
    <w:rsid w:val="19BDD511"/>
    <w:rsid w:val="1AE1F4B3"/>
    <w:rsid w:val="1C0B52E1"/>
    <w:rsid w:val="1D441459"/>
    <w:rsid w:val="1D44DD3C"/>
    <w:rsid w:val="1E7574E7"/>
    <w:rsid w:val="1F662F90"/>
    <w:rsid w:val="1FB70689"/>
    <w:rsid w:val="1FCBB16F"/>
    <w:rsid w:val="204D56B2"/>
    <w:rsid w:val="218DCAE0"/>
    <w:rsid w:val="221E2D3D"/>
    <w:rsid w:val="23822EF5"/>
    <w:rsid w:val="246A859D"/>
    <w:rsid w:val="25EDC932"/>
    <w:rsid w:val="25F1D612"/>
    <w:rsid w:val="286DDF7B"/>
    <w:rsid w:val="297FBD16"/>
    <w:rsid w:val="30A501ED"/>
    <w:rsid w:val="31FEC9D2"/>
    <w:rsid w:val="36801BDA"/>
    <w:rsid w:val="380BB35F"/>
    <w:rsid w:val="388FF161"/>
    <w:rsid w:val="3954DF58"/>
    <w:rsid w:val="3A43D0E1"/>
    <w:rsid w:val="3ACAC68F"/>
    <w:rsid w:val="3B0E634D"/>
    <w:rsid w:val="3CBA2CAD"/>
    <w:rsid w:val="3D6E5A2F"/>
    <w:rsid w:val="3E159EE1"/>
    <w:rsid w:val="3E163CB2"/>
    <w:rsid w:val="3F0AC386"/>
    <w:rsid w:val="3FC72639"/>
    <w:rsid w:val="3FDA44DF"/>
    <w:rsid w:val="4057741B"/>
    <w:rsid w:val="43F00185"/>
    <w:rsid w:val="443B06A5"/>
    <w:rsid w:val="45EB0D73"/>
    <w:rsid w:val="47D56B1C"/>
    <w:rsid w:val="47DCAD1E"/>
    <w:rsid w:val="492220C9"/>
    <w:rsid w:val="4A4BEB84"/>
    <w:rsid w:val="4DEF77C2"/>
    <w:rsid w:val="512DD525"/>
    <w:rsid w:val="52569846"/>
    <w:rsid w:val="5624CD5F"/>
    <w:rsid w:val="57D3F071"/>
    <w:rsid w:val="58FCA653"/>
    <w:rsid w:val="5952A637"/>
    <w:rsid w:val="59C78BA4"/>
    <w:rsid w:val="5AC8F9EF"/>
    <w:rsid w:val="5C67D12B"/>
    <w:rsid w:val="5CDBF7DD"/>
    <w:rsid w:val="5ED8DC2C"/>
    <w:rsid w:val="5FA84678"/>
    <w:rsid w:val="5FB4E620"/>
    <w:rsid w:val="620B4941"/>
    <w:rsid w:val="6343132C"/>
    <w:rsid w:val="64597EBD"/>
    <w:rsid w:val="64A344C1"/>
    <w:rsid w:val="657C2F75"/>
    <w:rsid w:val="658CCD6B"/>
    <w:rsid w:val="663A82A1"/>
    <w:rsid w:val="666A2BBD"/>
    <w:rsid w:val="671A06F8"/>
    <w:rsid w:val="6756E805"/>
    <w:rsid w:val="67FA3D98"/>
    <w:rsid w:val="682EC47D"/>
    <w:rsid w:val="6D6C7235"/>
    <w:rsid w:val="6E0B4979"/>
    <w:rsid w:val="6F60F3A4"/>
    <w:rsid w:val="6F71B4E8"/>
    <w:rsid w:val="7095CEC0"/>
    <w:rsid w:val="717CC9A6"/>
    <w:rsid w:val="72B73BDC"/>
    <w:rsid w:val="72F929EF"/>
    <w:rsid w:val="7323992C"/>
    <w:rsid w:val="73B954D1"/>
    <w:rsid w:val="743104A6"/>
    <w:rsid w:val="76552FB4"/>
    <w:rsid w:val="776093C9"/>
    <w:rsid w:val="77AA77D2"/>
    <w:rsid w:val="78269CF7"/>
    <w:rsid w:val="78480C99"/>
    <w:rsid w:val="7A17EFC1"/>
    <w:rsid w:val="7ADBC44D"/>
    <w:rsid w:val="7B459B68"/>
    <w:rsid w:val="7E86E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C305"/>
  <w15:chartTrackingRefBased/>
  <w15:docId w15:val="{FAEA0C33-888A-2748-9D2F-807355B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ED8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9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C39A1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CC39A1"/>
  </w:style>
  <w:style w:type="paragraph" w:styleId="Footer">
    <w:name w:val="footer"/>
    <w:basedOn w:val="Normal"/>
    <w:link w:val="FooterChar"/>
    <w:uiPriority w:val="99"/>
    <w:unhideWhenUsed/>
    <w:rsid w:val="00CC39A1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CC39A1"/>
  </w:style>
  <w:style w:type="character" w:styleId="apple-converted-space" w:customStyle="1">
    <w:name w:val="apple-converted-space"/>
    <w:basedOn w:val="DefaultParagraphFont"/>
    <w:rsid w:val="00CC39A1"/>
  </w:style>
  <w:style w:type="paragraph" w:styleId="ListParagraph">
    <w:name w:val="List Paragraph"/>
    <w:basedOn w:val="Normal"/>
    <w:uiPriority w:val="34"/>
    <w:qFormat/>
    <w:rsid w:val="00CC39A1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385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EA3"/>
    <w:rPr>
      <w:rFonts w:asciiTheme="minorHAnsi" w:hAnsiTheme="minorHAnsi" w:eastAsia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85E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EA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EA3"/>
    <w:rPr>
      <w:rFonts w:asciiTheme="minorHAnsi" w:hAnsiTheme="minorHAnsi" w:eastAsiaTheme="minorHAnsi" w:cstheme="minorBidi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85E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E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85EA3"/>
    <w:rPr>
      <w:color w:val="954F72" w:themeColor="followedHyperlink"/>
      <w:u w:val="single"/>
    </w:rPr>
  </w:style>
  <w:style w:type="paragraph" w:styleId="Default" w:customStyle="1">
    <w:name w:val="Default"/>
    <w:basedOn w:val="Normal"/>
    <w:rsid w:val="00594346"/>
    <w:pPr>
      <w:autoSpaceDE w:val="0"/>
      <w:autoSpaceDN w:val="0"/>
    </w:pPr>
    <w:rPr>
      <w:rFonts w:ascii="Cambria" w:hAnsi="Cambria" w:cs="Calibri"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B4A76-4ABD-4697-96F1-F3DF5518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B75EC-159D-4EF1-A84E-D57B56C6F113}"/>
</file>

<file path=customXml/itemProps3.xml><?xml version="1.0" encoding="utf-8"?>
<ds:datastoreItem xmlns:ds="http://schemas.openxmlformats.org/officeDocument/2006/customXml" ds:itemID="{40FBA7FF-1FCE-4FB1-BD15-998DA51D94E7}"/>
</file>

<file path=customXml/itemProps4.xml><?xml version="1.0" encoding="utf-8"?>
<ds:datastoreItem xmlns:ds="http://schemas.openxmlformats.org/officeDocument/2006/customXml" ds:itemID="{D986FFEC-FF49-4FA8-8FEF-3E856E12FC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Bondoc, Salvador L. Prof.</dc:creator>
  <keywords/>
  <dc:description/>
  <lastModifiedBy>Kristen Brown</lastModifiedBy>
  <revision>7</revision>
  <dcterms:created xsi:type="dcterms:W3CDTF">2021-09-16T21:17:00.0000000Z</dcterms:created>
  <dcterms:modified xsi:type="dcterms:W3CDTF">2024-06-27T19:07:59.3493763Z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